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27"/>
        <w:gridCol w:w="1268"/>
        <w:gridCol w:w="4367"/>
      </w:tblGrid>
      <w:tr w:rsidR="007278B4" w:rsidRPr="005F544F" w:rsidTr="00FC166D">
        <w:trPr>
          <w:trHeight w:val="2151"/>
        </w:trPr>
        <w:tc>
          <w:tcPr>
            <w:tcW w:w="4227" w:type="dxa"/>
            <w:vAlign w:val="center"/>
          </w:tcPr>
          <w:p w:rsidR="007278B4" w:rsidRPr="009141BF" w:rsidRDefault="007278B4" w:rsidP="00FC166D">
            <w:pPr>
              <w:pStyle w:val="a3"/>
              <w:spacing w:before="120" w:after="0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  <w:p w:rsidR="007278B4" w:rsidRPr="009141BF" w:rsidRDefault="007278B4" w:rsidP="00FC166D">
            <w:pPr>
              <w:pStyle w:val="a3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1BF">
              <w:rPr>
                <w:rFonts w:ascii="Times New Roman" w:hAnsi="Times New Roman" w:cs="Times New Roman"/>
                <w:sz w:val="24"/>
                <w:szCs w:val="24"/>
              </w:rPr>
              <w:t>АНТИМОНОПОЛЬНАЯ СЛУЖБА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УПРАВЛЕНИЕ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Федеральной антимонопольной службы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F544F">
              <w:rPr>
                <w:rFonts w:ascii="Times New Roman" w:hAnsi="Times New Roman"/>
                <w:b/>
                <w:sz w:val="26"/>
              </w:rPr>
              <w:t>по Республике Калмыкия</w:t>
            </w:r>
          </w:p>
          <w:p w:rsidR="007278B4" w:rsidRPr="005F544F" w:rsidRDefault="007278B4" w:rsidP="00FC166D">
            <w:pPr>
              <w:spacing w:before="120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5F544F">
              <w:rPr>
                <w:rFonts w:ascii="Times New Roman" w:hAnsi="Times New Roman"/>
                <w:sz w:val="18"/>
              </w:rPr>
              <w:t>ул. Ленина, д.255 «а», г. Элиста, 358000</w:t>
            </w:r>
          </w:p>
          <w:p w:rsidR="007278B4" w:rsidRPr="005F544F" w:rsidRDefault="007278B4" w:rsidP="00FC166D">
            <w:pPr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5F544F">
              <w:rPr>
                <w:rFonts w:ascii="Times New Roman" w:hAnsi="Times New Roman"/>
                <w:sz w:val="18"/>
              </w:rPr>
              <w:t>тел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>.</w:t>
            </w:r>
            <w:r w:rsidRPr="005F544F">
              <w:rPr>
                <w:rFonts w:ascii="Times New Roman" w:hAnsi="Times New Roman"/>
                <w:sz w:val="18"/>
              </w:rPr>
              <w:t>/факс.: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>(84</w:t>
            </w:r>
            <w:r w:rsidRPr="005F544F">
              <w:rPr>
                <w:rFonts w:ascii="Times New Roman" w:hAnsi="Times New Roman"/>
                <w:sz w:val="18"/>
              </w:rPr>
              <w:t>722</w:t>
            </w:r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) </w:t>
            </w:r>
            <w:r w:rsidRPr="005F544F">
              <w:rPr>
                <w:rFonts w:ascii="Times New Roman" w:hAnsi="Times New Roman"/>
                <w:sz w:val="18"/>
              </w:rPr>
              <w:t>4-13-33</w:t>
            </w:r>
          </w:p>
          <w:p w:rsidR="007278B4" w:rsidRPr="005F544F" w:rsidRDefault="007278B4" w:rsidP="00FC166D">
            <w:pPr>
              <w:spacing w:after="120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lang w:val="de-DE"/>
              </w:rPr>
              <w:t>e-mail</w:t>
            </w:r>
            <w:proofErr w:type="spellEnd"/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: </w:t>
            </w:r>
            <w:hyperlink r:id="rId5" w:history="1">
              <w:r w:rsidRPr="005F544F">
                <w:rPr>
                  <w:rStyle w:val="a5"/>
                  <w:rFonts w:ascii="Times New Roman" w:hAnsi="Times New Roman"/>
                  <w:sz w:val="18"/>
                  <w:lang w:val="en-US"/>
                </w:rPr>
                <w:t>to08@fas.gov.ru</w:t>
              </w:r>
            </w:hyperlink>
          </w:p>
        </w:tc>
        <w:tc>
          <w:tcPr>
            <w:tcW w:w="1268" w:type="dxa"/>
          </w:tcPr>
          <w:p w:rsidR="007278B4" w:rsidRPr="005F544F" w:rsidRDefault="007278B4" w:rsidP="00FC166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A45D9C" wp14:editId="58A8092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-805180</wp:posOffset>
                  </wp:positionV>
                  <wp:extent cx="609600" cy="685800"/>
                  <wp:effectExtent l="0" t="0" r="0" b="0"/>
                  <wp:wrapTopAndBottom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7" w:type="dxa"/>
          </w:tcPr>
          <w:p w:rsidR="007278B4" w:rsidRPr="005F544F" w:rsidRDefault="007278B4" w:rsidP="00FC166D">
            <w:pPr>
              <w:spacing w:before="120"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4F">
              <w:rPr>
                <w:rFonts w:ascii="Times New Roman" w:hAnsi="Times New Roman"/>
                <w:sz w:val="24"/>
                <w:szCs w:val="24"/>
              </w:rPr>
              <w:t>ФЕДЕРАЛЬН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4F">
              <w:rPr>
                <w:rFonts w:ascii="Times New Roman" w:hAnsi="Times New Roman"/>
                <w:sz w:val="24"/>
                <w:szCs w:val="24"/>
              </w:rPr>
              <w:t>АНТИМОНОПОЛЬН ЦЕРГЛЛТ</w:t>
            </w:r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Федеральн</w:t>
            </w:r>
            <w:proofErr w:type="spell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антимонопольн</w:t>
            </w:r>
            <w:proofErr w:type="spell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цергллтин</w:t>
            </w:r>
            <w:proofErr w:type="spellEnd"/>
          </w:p>
          <w:p w:rsidR="007278B4" w:rsidRPr="005F544F" w:rsidRDefault="007278B4" w:rsidP="00FC166D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Хальмг</w:t>
            </w:r>
            <w:proofErr w:type="spellEnd"/>
            <w:proofErr w:type="gram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proofErr w:type="gramEnd"/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аңhчар</w:t>
            </w:r>
            <w:proofErr w:type="spellEnd"/>
          </w:p>
          <w:p w:rsidR="007278B4" w:rsidRPr="005F544F" w:rsidRDefault="007278B4" w:rsidP="00FC166D">
            <w:pPr>
              <w:spacing w:after="12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44F">
              <w:rPr>
                <w:rFonts w:ascii="Times New Roman" w:hAnsi="Times New Roman"/>
                <w:b/>
                <w:sz w:val="26"/>
                <w:szCs w:val="26"/>
              </w:rPr>
              <w:t>ҮҮЛДДГ ЗАЛЛТ</w:t>
            </w:r>
          </w:p>
          <w:p w:rsidR="007278B4" w:rsidRPr="005F544F" w:rsidRDefault="007278B4" w:rsidP="00FC166D">
            <w:pPr>
              <w:spacing w:after="12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Ленина</w:t>
            </w:r>
            <w:proofErr w:type="gramStart"/>
            <w:r w:rsidRPr="005F544F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5F544F">
              <w:rPr>
                <w:rFonts w:ascii="Times New Roman" w:hAnsi="Times New Roman"/>
                <w:sz w:val="18"/>
                <w:szCs w:val="18"/>
              </w:rPr>
              <w:t>ульнц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, 255-«а» 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гер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Элст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 xml:space="preserve"> бал</w:t>
            </w:r>
            <w:r w:rsidRPr="005F544F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proofErr w:type="spellStart"/>
            <w:r w:rsidRPr="005F544F">
              <w:rPr>
                <w:rFonts w:ascii="Times New Roman" w:hAnsi="Times New Roman"/>
                <w:sz w:val="18"/>
                <w:szCs w:val="18"/>
              </w:rPr>
              <w:t>сн</w:t>
            </w:r>
            <w:proofErr w:type="spellEnd"/>
            <w:r w:rsidRPr="005F544F">
              <w:rPr>
                <w:rFonts w:ascii="Times New Roman" w:hAnsi="Times New Roman"/>
                <w:sz w:val="18"/>
                <w:szCs w:val="18"/>
              </w:rPr>
              <w:t>, 358000</w:t>
            </w:r>
          </w:p>
          <w:p w:rsidR="007278B4" w:rsidRPr="005F544F" w:rsidRDefault="007278B4" w:rsidP="00FC166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44F">
              <w:rPr>
                <w:rFonts w:ascii="Times New Roman" w:hAnsi="Times New Roman"/>
                <w:sz w:val="18"/>
                <w:szCs w:val="18"/>
              </w:rPr>
              <w:t>тел/факс: (84722) 4-13-33</w:t>
            </w:r>
          </w:p>
          <w:p w:rsidR="007278B4" w:rsidRPr="005F544F" w:rsidRDefault="007278B4" w:rsidP="00FC166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F544F">
              <w:rPr>
                <w:rFonts w:ascii="Times New Roman" w:hAnsi="Times New Roman"/>
                <w:sz w:val="18"/>
                <w:lang w:val="de-DE"/>
              </w:rPr>
              <w:t>e-mail</w:t>
            </w:r>
            <w:proofErr w:type="spellEnd"/>
            <w:r w:rsidRPr="005F544F">
              <w:rPr>
                <w:rFonts w:ascii="Times New Roman" w:hAnsi="Times New Roman"/>
                <w:sz w:val="18"/>
                <w:lang w:val="de-DE"/>
              </w:rPr>
              <w:t xml:space="preserve">: </w:t>
            </w:r>
            <w:hyperlink r:id="rId7" w:history="1">
              <w:r w:rsidRPr="005F544F">
                <w:rPr>
                  <w:rStyle w:val="a5"/>
                  <w:rFonts w:ascii="Times New Roman" w:hAnsi="Times New Roman"/>
                  <w:sz w:val="18"/>
                  <w:lang w:val="en-US"/>
                </w:rPr>
                <w:t>to08@fas.gov.ru</w:t>
              </w:r>
            </w:hyperlink>
          </w:p>
        </w:tc>
      </w:tr>
    </w:tbl>
    <w:p w:rsidR="007278B4" w:rsidRPr="00AD3249" w:rsidRDefault="007278B4" w:rsidP="007278B4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:rsidR="007278B4" w:rsidRPr="00386767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жалобе ООО «</w:t>
      </w:r>
      <w:r>
        <w:rPr>
          <w:rFonts w:ascii="Times New Roman" w:hAnsi="Times New Roman"/>
          <w:sz w:val="24"/>
          <w:szCs w:val="24"/>
        </w:rPr>
        <w:t xml:space="preserve">Торговый дом </w:t>
      </w:r>
      <w:proofErr w:type="spellStart"/>
      <w:r>
        <w:rPr>
          <w:rFonts w:ascii="Times New Roman" w:hAnsi="Times New Roman"/>
          <w:sz w:val="24"/>
          <w:szCs w:val="24"/>
        </w:rPr>
        <w:t>Беллакт</w:t>
      </w:r>
      <w:proofErr w:type="spellEnd"/>
      <w:r>
        <w:rPr>
          <w:rFonts w:ascii="Times New Roman" w:hAnsi="Times New Roman"/>
          <w:sz w:val="24"/>
          <w:szCs w:val="24"/>
        </w:rPr>
        <w:t>» № 08/</w:t>
      </w:r>
      <w:r>
        <w:rPr>
          <w:rFonts w:ascii="Times New Roman" w:hAnsi="Times New Roman"/>
          <w:sz w:val="24"/>
          <w:szCs w:val="24"/>
        </w:rPr>
        <w:t>10-50</w:t>
      </w: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23.07.2013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г. Элиста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pStyle w:val="a6"/>
        <w:tabs>
          <w:tab w:val="clear" w:pos="4153"/>
          <w:tab w:val="clear" w:pos="8306"/>
        </w:tabs>
        <w:ind w:firstLine="708"/>
        <w:jc w:val="both"/>
        <w:rPr>
          <w:sz w:val="24"/>
          <w:szCs w:val="22"/>
        </w:rPr>
      </w:pPr>
      <w:r w:rsidRPr="00AD6CB8">
        <w:rPr>
          <w:sz w:val="24"/>
          <w:szCs w:val="24"/>
        </w:rPr>
        <w:t xml:space="preserve">Комиссия </w:t>
      </w:r>
      <w:r>
        <w:rPr>
          <w:sz w:val="24"/>
          <w:szCs w:val="22"/>
        </w:rPr>
        <w:t>Управления Федеральной антимонопольной службы по Республике Калмыкия по контролю в сфере размещения заказов на поставки товаров, выполнения работ, оказание услуг для государственных или муниципальных нужд, в составе:</w:t>
      </w:r>
    </w:p>
    <w:p w:rsidR="007278B4" w:rsidRDefault="007278B4" w:rsidP="007278B4">
      <w:pPr>
        <w:pStyle w:val="a6"/>
        <w:tabs>
          <w:tab w:val="clear" w:pos="4153"/>
          <w:tab w:val="clear" w:pos="8306"/>
        </w:tabs>
        <w:jc w:val="both"/>
        <w:rPr>
          <w:sz w:val="24"/>
          <w:szCs w:val="22"/>
        </w:rPr>
      </w:pPr>
      <w:r>
        <w:rPr>
          <w:sz w:val="24"/>
          <w:szCs w:val="22"/>
        </w:rPr>
        <w:t>Председатель комиссии: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Сангаджиева М.В.</w:t>
      </w:r>
      <w:r>
        <w:rPr>
          <w:rFonts w:ascii="Times New Roman" w:hAnsi="Times New Roman"/>
          <w:sz w:val="24"/>
          <w:szCs w:val="24"/>
        </w:rPr>
        <w:t xml:space="preserve"> – руководител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Управления Федеральной антимонопольной службы по Республике Калмыкия;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Гахаев Д.В. – начальник отдела контроля размещения государственного заказа и контроля органов власти Управления Федеральной антимонопольной службы по Республике Калмыкия;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Мердышев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 – специалист 1 разряда Управления Федеральной антимонопольной службы по Республике Калмыкия;</w:t>
      </w:r>
    </w:p>
    <w:p w:rsidR="007278B4" w:rsidRDefault="007278B4" w:rsidP="007278B4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решения от </w:t>
      </w:r>
      <w:r>
        <w:rPr>
          <w:rFonts w:ascii="Times New Roman" w:hAnsi="Times New Roman"/>
          <w:sz w:val="24"/>
          <w:szCs w:val="24"/>
        </w:rPr>
        <w:t>23.07.2013</w:t>
      </w:r>
      <w:r>
        <w:rPr>
          <w:rFonts w:ascii="Times New Roman" w:hAnsi="Times New Roman"/>
          <w:sz w:val="24"/>
          <w:szCs w:val="24"/>
        </w:rPr>
        <w:t>г. № 08/10-</w:t>
      </w: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, принятого по итогам рассмотрения жалобы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 xml:space="preserve">Торговый дом </w:t>
      </w:r>
      <w:proofErr w:type="spellStart"/>
      <w:r>
        <w:rPr>
          <w:rFonts w:ascii="Times New Roman" w:hAnsi="Times New Roman"/>
          <w:sz w:val="24"/>
          <w:szCs w:val="24"/>
        </w:rPr>
        <w:t>Беллакт</w:t>
      </w:r>
      <w:proofErr w:type="spellEnd"/>
      <w:r>
        <w:rPr>
          <w:rFonts w:ascii="Times New Roman" w:hAnsi="Times New Roman"/>
          <w:sz w:val="24"/>
          <w:szCs w:val="24"/>
        </w:rPr>
        <w:t>» на действия аукционной комиссии при проведении открытого аукциона на право</w:t>
      </w:r>
      <w:r>
        <w:rPr>
          <w:rFonts w:ascii="Times New Roman" w:hAnsi="Times New Roman"/>
          <w:sz w:val="24"/>
          <w:szCs w:val="24"/>
        </w:rPr>
        <w:t xml:space="preserve"> поставки сухих молочных каш в ассортименте,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9D6">
        <w:rPr>
          <w:rFonts w:ascii="Times New Roman" w:hAnsi="Times New Roman"/>
          <w:sz w:val="24"/>
          <w:szCs w:val="24"/>
        </w:rPr>
        <w:t>руководствуясь частью 9 статьи 17, частью 6 статьи 60 Федерального закона «О размещении заказов на поставки товаров, выполнение работ, оказание услуг для государственных или</w:t>
      </w:r>
      <w:proofErr w:type="gramEnd"/>
      <w:r w:rsidRPr="009109D6">
        <w:rPr>
          <w:rFonts w:ascii="Times New Roman" w:hAnsi="Times New Roman"/>
          <w:sz w:val="24"/>
          <w:szCs w:val="24"/>
        </w:rPr>
        <w:t xml:space="preserve"> муниципальных нужд», предписывает</w:t>
      </w:r>
      <w:r>
        <w:rPr>
          <w:rFonts w:ascii="Times New Roman" w:hAnsi="Times New Roman"/>
          <w:sz w:val="24"/>
          <w:szCs w:val="24"/>
        </w:rPr>
        <w:t xml:space="preserve"> государственному заказчику – Министерству здравоохранения и социального развития Республики Калмыкия,</w:t>
      </w:r>
      <w:r w:rsidRPr="009109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Уполномоченному органу</w:t>
      </w:r>
      <w:r w:rsidRPr="009109D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Министерству экономики и торговли Республики Калмыкия</w:t>
      </w:r>
      <w:r w:rsidRPr="009109D6">
        <w:rPr>
          <w:rFonts w:ascii="Times New Roman" w:hAnsi="Times New Roman"/>
          <w:sz w:val="24"/>
          <w:szCs w:val="24"/>
        </w:rPr>
        <w:t xml:space="preserve"> </w:t>
      </w:r>
      <w:r w:rsidRPr="009109D6">
        <w:rPr>
          <w:rFonts w:ascii="Times New Roman" w:hAnsi="Times New Roman"/>
          <w:b/>
          <w:sz w:val="24"/>
          <w:szCs w:val="24"/>
        </w:rPr>
        <w:t>с момента получения настоящего предписания</w:t>
      </w:r>
      <w:r w:rsidRPr="009109D6">
        <w:rPr>
          <w:rFonts w:ascii="Times New Roman" w:hAnsi="Times New Roman"/>
          <w:sz w:val="24"/>
          <w:szCs w:val="24"/>
        </w:rPr>
        <w:t>: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ПРЕДПИСЫВАЕТ</w:t>
      </w:r>
    </w:p>
    <w:p w:rsidR="007278B4" w:rsidRDefault="007278B4" w:rsidP="00727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Министерству здравоохранения и социального развития Республики Калмыкия, </w:t>
      </w:r>
      <w:r>
        <w:rPr>
          <w:rFonts w:ascii="Times New Roman" w:hAnsi="Times New Roman"/>
          <w:sz w:val="24"/>
          <w:szCs w:val="24"/>
        </w:rPr>
        <w:t xml:space="preserve">Министерству экономики и торговли Республики Калмыкия в срок до </w:t>
      </w:r>
      <w:r>
        <w:rPr>
          <w:rFonts w:ascii="Times New Roman" w:hAnsi="Times New Roman"/>
          <w:sz w:val="24"/>
          <w:szCs w:val="24"/>
        </w:rPr>
        <w:t>02.08.2013</w:t>
      </w:r>
      <w:r>
        <w:rPr>
          <w:rFonts w:ascii="Times New Roman" w:hAnsi="Times New Roman"/>
          <w:sz w:val="24"/>
          <w:szCs w:val="24"/>
        </w:rPr>
        <w:t xml:space="preserve">г. осуществить действия направленные на устранение допущенных нарушений  </w:t>
      </w:r>
      <w:r w:rsidRPr="00533A6E">
        <w:rPr>
          <w:rFonts w:ascii="Times New Roman" w:hAnsi="Times New Roman"/>
          <w:sz w:val="24"/>
          <w:szCs w:val="24"/>
        </w:rPr>
        <w:t>законодательства о размещении заказов</w:t>
      </w:r>
      <w:r>
        <w:rPr>
          <w:rFonts w:ascii="Times New Roman" w:hAnsi="Times New Roman"/>
          <w:sz w:val="24"/>
          <w:szCs w:val="24"/>
        </w:rPr>
        <w:t xml:space="preserve"> (части 3.1. статьи 34 </w:t>
      </w:r>
      <w:r w:rsidRPr="00E97DFF">
        <w:rPr>
          <w:rFonts w:ascii="Times New Roman" w:hAnsi="Times New Roman"/>
          <w:sz w:val="24"/>
          <w:szCs w:val="24"/>
        </w:rPr>
        <w:t>Федерального закона «О размещении заказов на поставки товаров, выполнение работ, оказание услуг для государственных или муниципальных нужд»</w:t>
      </w:r>
      <w:r>
        <w:rPr>
          <w:rFonts w:ascii="Times New Roman" w:hAnsi="Times New Roman"/>
          <w:sz w:val="24"/>
          <w:szCs w:val="24"/>
        </w:rPr>
        <w:t>), путем аннулирования торгов на право поставки сухих молочных каш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ассортименте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278B4" w:rsidRDefault="007278B4" w:rsidP="007278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301F">
        <w:rPr>
          <w:rFonts w:ascii="Times New Roman" w:hAnsi="Times New Roman"/>
          <w:sz w:val="24"/>
          <w:szCs w:val="24"/>
        </w:rPr>
        <w:lastRenderedPageBreak/>
        <w:t>О выполнении настоящего предписания сообщить в Управление Федеральное антимонопольной службы по Республике Калмыкия не позднее пяти дней со дня его выполнения.</w:t>
      </w: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Сангаджиева М.В.</w:t>
      </w: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Гахаев Д.В.</w:t>
      </w: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Мердышев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bookmarkStart w:id="0" w:name="_GoBack"/>
      <w:bookmarkEnd w:id="0"/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Pr="00ED6A9F" w:rsidRDefault="007278B4" w:rsidP="007278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</w:t>
      </w:r>
      <w:r w:rsidRPr="00ED6A9F">
        <w:rPr>
          <w:rFonts w:ascii="Times New Roman" w:hAnsi="Times New Roman"/>
          <w:sz w:val="24"/>
          <w:szCs w:val="24"/>
        </w:rPr>
        <w:t xml:space="preserve"> комиссии может быть обжаловано в судебном порядке в течение трех месяцев со дня его принятия.</w:t>
      </w: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Pr="00161BDE" w:rsidRDefault="007278B4" w:rsidP="007278B4">
      <w:pPr>
        <w:pStyle w:val="ConsPlusNonformat"/>
        <w:ind w:firstLine="708"/>
        <w:jc w:val="both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 xml:space="preserve">Примечание. За невыполнение в установленный срок законного предписания антимонопольного  органа  </w:t>
      </w:r>
      <w:hyperlink r:id="rId8" w:history="1">
        <w:r w:rsidRPr="00161BDE">
          <w:rPr>
            <w:rFonts w:ascii="Times New Roman" w:hAnsi="Times New Roman" w:cs="Times New Roman"/>
            <w:i/>
            <w:color w:val="0000FF"/>
            <w:spacing w:val="0"/>
            <w:sz w:val="24"/>
            <w:szCs w:val="24"/>
          </w:rPr>
          <w:t>статьей  19.5</w:t>
        </w:r>
      </w:hyperlink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 xml:space="preserve">  Кодекса  Российской  Федерации  об административных      правонарушениях      установлена     административная ответственность.</w:t>
      </w:r>
    </w:p>
    <w:p w:rsidR="007278B4" w:rsidRPr="00161BDE" w:rsidRDefault="007278B4" w:rsidP="007278B4">
      <w:pPr>
        <w:pStyle w:val="ConsPlusNonformat"/>
        <w:ind w:firstLine="708"/>
        <w:jc w:val="both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61BDE">
        <w:rPr>
          <w:rFonts w:ascii="Times New Roman" w:hAnsi="Times New Roman" w:cs="Times New Roman"/>
          <w:i/>
          <w:spacing w:val="0"/>
          <w:sz w:val="24"/>
          <w:szCs w:val="24"/>
        </w:rPr>
        <w:t>Привлечение   к   ответственности,   предусмотренной  законодательством Российской  Федерации,  не освобождает от обязанности исполнить предписание антимонопольного органа.</w:t>
      </w:r>
    </w:p>
    <w:p w:rsidR="007278B4" w:rsidRDefault="007278B4" w:rsidP="007278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278B4" w:rsidRPr="00AF62D4" w:rsidRDefault="007278B4" w:rsidP="00727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8B4" w:rsidRDefault="007278B4" w:rsidP="007278B4"/>
    <w:p w:rsidR="00DC7B26" w:rsidRDefault="00DC7B26"/>
    <w:sectPr w:rsidR="00DC7B26" w:rsidSect="005F54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B4"/>
    <w:rsid w:val="00002C3C"/>
    <w:rsid w:val="003D4128"/>
    <w:rsid w:val="007278B4"/>
    <w:rsid w:val="00816895"/>
    <w:rsid w:val="009239FE"/>
    <w:rsid w:val="00D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78B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78B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278B4"/>
    <w:rPr>
      <w:color w:val="0000FF"/>
      <w:u w:val="single"/>
    </w:rPr>
  </w:style>
  <w:style w:type="paragraph" w:customStyle="1" w:styleId="ConsPlusNonformat">
    <w:name w:val="ConsPlusNonformat"/>
    <w:uiPriority w:val="99"/>
    <w:rsid w:val="00727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pacing w:val="-23"/>
      <w:sz w:val="20"/>
      <w:szCs w:val="20"/>
    </w:rPr>
  </w:style>
  <w:style w:type="paragraph" w:styleId="a6">
    <w:name w:val="header"/>
    <w:basedOn w:val="a"/>
    <w:link w:val="a7"/>
    <w:rsid w:val="007278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278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78B4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278B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278B4"/>
    <w:rPr>
      <w:color w:val="0000FF"/>
      <w:u w:val="single"/>
    </w:rPr>
  </w:style>
  <w:style w:type="paragraph" w:customStyle="1" w:styleId="ConsPlusNonformat">
    <w:name w:val="ConsPlusNonformat"/>
    <w:uiPriority w:val="99"/>
    <w:rsid w:val="00727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pacing w:val="-23"/>
      <w:sz w:val="20"/>
      <w:szCs w:val="20"/>
    </w:rPr>
  </w:style>
  <w:style w:type="paragraph" w:styleId="a6">
    <w:name w:val="header"/>
    <w:basedOn w:val="a"/>
    <w:link w:val="a7"/>
    <w:rsid w:val="007278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278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F9300DEA047BF6897B4E819C19A7D4038A4EB3B37E884F2329E841D88C052B0137D6389CD9FE5QEq9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08@fa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o08@fa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2013-07-22T11:48:00Z</dcterms:created>
  <dcterms:modified xsi:type="dcterms:W3CDTF">2013-07-22T11:55:00Z</dcterms:modified>
</cp:coreProperties>
</file>