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21" w:rsidRDefault="00D145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521" w:rsidRDefault="00D145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521" w:rsidRDefault="00D14521">
            <w:pPr>
              <w:pStyle w:val="ConsPlusNormal"/>
              <w:outlineLvl w:val="0"/>
            </w:pPr>
            <w:r>
              <w:t>10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521" w:rsidRDefault="00D14521">
            <w:pPr>
              <w:pStyle w:val="ConsPlusNormal"/>
              <w:jc w:val="right"/>
              <w:outlineLvl w:val="0"/>
            </w:pPr>
            <w:r>
              <w:t>N 267-рг</w:t>
            </w:r>
          </w:p>
        </w:tc>
      </w:tr>
    </w:tbl>
    <w:p w:rsidR="00D14521" w:rsidRDefault="00D14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521" w:rsidRDefault="00D14521">
      <w:pPr>
        <w:pStyle w:val="ConsPlusNormal"/>
        <w:jc w:val="both"/>
      </w:pPr>
    </w:p>
    <w:p w:rsidR="00D14521" w:rsidRDefault="00D14521">
      <w:pPr>
        <w:pStyle w:val="ConsPlusTitle"/>
        <w:jc w:val="center"/>
      </w:pPr>
      <w:r>
        <w:t>ГЛАВА РЕСПУБЛИКИ КАЛМЫКИЯ</w:t>
      </w:r>
    </w:p>
    <w:p w:rsidR="00D14521" w:rsidRDefault="00D14521">
      <w:pPr>
        <w:pStyle w:val="ConsPlusTitle"/>
        <w:jc w:val="center"/>
      </w:pPr>
    </w:p>
    <w:p w:rsidR="00D14521" w:rsidRDefault="00D14521">
      <w:pPr>
        <w:pStyle w:val="ConsPlusTitle"/>
        <w:jc w:val="center"/>
      </w:pPr>
      <w:r>
        <w:t>РАСПОРЯЖЕНИЕ</w:t>
      </w:r>
    </w:p>
    <w:p w:rsidR="00D14521" w:rsidRDefault="00D14521">
      <w:pPr>
        <w:pStyle w:val="ConsPlusNormal"/>
        <w:jc w:val="center"/>
      </w:pPr>
    </w:p>
    <w:p w:rsidR="00D14521" w:rsidRDefault="00D14521">
      <w:pPr>
        <w:pStyle w:val="ConsPlusNormal"/>
        <w:ind w:firstLine="540"/>
        <w:jc w:val="both"/>
      </w:pPr>
      <w:r>
        <w:t xml:space="preserve">В целях внедрения на территории Республики Калмыкия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Федерации:</w:t>
      </w:r>
    </w:p>
    <w:p w:rsidR="00D14521" w:rsidRDefault="00D1452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Республике Калмыкия.</w:t>
      </w:r>
    </w:p>
    <w:p w:rsidR="00D14521" w:rsidRDefault="00D14521">
      <w:pPr>
        <w:pStyle w:val="ConsPlusNormal"/>
        <w:ind w:firstLine="540"/>
        <w:jc w:val="both"/>
      </w:pPr>
      <w:r>
        <w:t xml:space="preserve">2. Министерству экономики и торговли Республики Калмыкия обеспечить реализацию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Республике Калмыкия.</w:t>
      </w:r>
    </w:p>
    <w:p w:rsidR="00D14521" w:rsidRDefault="00D14521">
      <w:pPr>
        <w:pStyle w:val="ConsPlusNormal"/>
        <w:ind w:firstLine="540"/>
        <w:jc w:val="both"/>
      </w:pPr>
      <w:r>
        <w:t xml:space="preserve">3. Рекомендовать территориальным органам федеральных органов исполнительной власти, органам местного самоуправления принять участие в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Республике Калмыкия.</w:t>
      </w:r>
    </w:p>
    <w:p w:rsidR="00D14521" w:rsidRDefault="00D14521">
      <w:pPr>
        <w:pStyle w:val="ConsPlusNormal"/>
        <w:ind w:firstLine="540"/>
        <w:jc w:val="both"/>
      </w:pPr>
    </w:p>
    <w:p w:rsidR="00D14521" w:rsidRDefault="00D14521">
      <w:pPr>
        <w:pStyle w:val="ConsPlusNormal"/>
        <w:jc w:val="right"/>
      </w:pPr>
      <w:r>
        <w:t>Глава</w:t>
      </w:r>
    </w:p>
    <w:p w:rsidR="00D14521" w:rsidRDefault="00D14521">
      <w:pPr>
        <w:pStyle w:val="ConsPlusNormal"/>
        <w:jc w:val="right"/>
      </w:pPr>
      <w:r>
        <w:t>Республики Калмыкия</w:t>
      </w:r>
    </w:p>
    <w:p w:rsidR="00D14521" w:rsidRDefault="00D14521">
      <w:pPr>
        <w:pStyle w:val="ConsPlusNormal"/>
        <w:jc w:val="right"/>
      </w:pPr>
      <w:r>
        <w:t>А.ОРЛОВ</w:t>
      </w:r>
    </w:p>
    <w:p w:rsidR="00D14521" w:rsidRDefault="00D14521">
      <w:pPr>
        <w:pStyle w:val="ConsPlusNormal"/>
        <w:jc w:val="both"/>
      </w:pPr>
      <w:r>
        <w:t>Элиста</w:t>
      </w:r>
    </w:p>
    <w:p w:rsidR="00D14521" w:rsidRDefault="00D14521">
      <w:pPr>
        <w:pStyle w:val="ConsPlusNormal"/>
        <w:jc w:val="both"/>
      </w:pPr>
      <w:r>
        <w:t>10 декабря 2015 года</w:t>
      </w:r>
    </w:p>
    <w:p w:rsidR="00D14521" w:rsidRDefault="00D14521">
      <w:pPr>
        <w:pStyle w:val="ConsPlusNormal"/>
        <w:jc w:val="both"/>
      </w:pPr>
      <w:r>
        <w:t>N 267-рг</w:t>
      </w:r>
    </w:p>
    <w:p w:rsidR="00D14521" w:rsidRDefault="00D14521">
      <w:pPr>
        <w:pStyle w:val="ConsPlusNormal"/>
        <w:jc w:val="both"/>
      </w:pPr>
    </w:p>
    <w:p w:rsidR="00D14521" w:rsidRDefault="00D14521">
      <w:pPr>
        <w:pStyle w:val="ConsPlusNormal"/>
        <w:jc w:val="both"/>
      </w:pPr>
    </w:p>
    <w:p w:rsidR="00D14521" w:rsidRDefault="00D14521">
      <w:pPr>
        <w:pStyle w:val="ConsPlusNormal"/>
        <w:jc w:val="both"/>
      </w:pPr>
    </w:p>
    <w:p w:rsidR="00D14521" w:rsidRDefault="00D14521">
      <w:pPr>
        <w:pStyle w:val="ConsPlusNormal"/>
        <w:jc w:val="both"/>
      </w:pPr>
    </w:p>
    <w:p w:rsidR="00D14521" w:rsidRDefault="00D14521">
      <w:pPr>
        <w:pStyle w:val="ConsPlusNormal"/>
        <w:jc w:val="both"/>
      </w:pPr>
    </w:p>
    <w:p w:rsidR="00D14521" w:rsidRDefault="00D14521">
      <w:pPr>
        <w:sectPr w:rsidR="00D14521" w:rsidSect="00655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521" w:rsidRDefault="00D14521">
      <w:pPr>
        <w:pStyle w:val="ConsPlusNormal"/>
        <w:jc w:val="right"/>
        <w:outlineLvl w:val="0"/>
      </w:pPr>
      <w:r>
        <w:lastRenderedPageBreak/>
        <w:t>Утвержден</w:t>
      </w:r>
    </w:p>
    <w:p w:rsidR="00D14521" w:rsidRDefault="00D14521">
      <w:pPr>
        <w:pStyle w:val="ConsPlusNormal"/>
        <w:jc w:val="right"/>
      </w:pPr>
      <w:r>
        <w:t>Распоряжением Главы</w:t>
      </w:r>
    </w:p>
    <w:p w:rsidR="00D14521" w:rsidRDefault="00D14521">
      <w:pPr>
        <w:pStyle w:val="ConsPlusNormal"/>
        <w:jc w:val="right"/>
      </w:pPr>
      <w:r>
        <w:t>Республики Калмыкия</w:t>
      </w:r>
    </w:p>
    <w:p w:rsidR="00D14521" w:rsidRDefault="00D14521">
      <w:pPr>
        <w:pStyle w:val="ConsPlusNormal"/>
        <w:jc w:val="right"/>
      </w:pPr>
      <w:r>
        <w:t>от 10 декабря 2015 г. N 267-рг</w:t>
      </w:r>
    </w:p>
    <w:p w:rsidR="00D14521" w:rsidRDefault="00D14521">
      <w:pPr>
        <w:pStyle w:val="ConsPlusNormal"/>
        <w:jc w:val="center"/>
      </w:pPr>
    </w:p>
    <w:p w:rsidR="00D14521" w:rsidRDefault="00D14521">
      <w:pPr>
        <w:pStyle w:val="ConsPlusTitle"/>
        <w:jc w:val="center"/>
      </w:pPr>
      <w:bookmarkStart w:id="0" w:name="P29"/>
      <w:bookmarkEnd w:id="0"/>
      <w:r>
        <w:t>ПЛАН МЕРОПРИЯТИЙ ("ДОРОЖНАЯ КАРТА")</w:t>
      </w:r>
    </w:p>
    <w:p w:rsidR="00D14521" w:rsidRDefault="00D14521">
      <w:pPr>
        <w:pStyle w:val="ConsPlusTitle"/>
        <w:jc w:val="center"/>
      </w:pPr>
      <w:r>
        <w:t>ПО СОДЕЙСТВИЮ РАЗВИТИЮ КОНКУРЕНЦИИ В РЕСПУБЛИКЕ КАЛМЫКИЯ</w:t>
      </w:r>
    </w:p>
    <w:p w:rsidR="00D14521" w:rsidRDefault="00D1452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450"/>
        <w:gridCol w:w="3161"/>
        <w:gridCol w:w="1341"/>
        <w:gridCol w:w="1320"/>
        <w:gridCol w:w="2752"/>
        <w:gridCol w:w="2701"/>
      </w:tblGrid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  <w:jc w:val="center"/>
            </w:pPr>
            <w:r>
              <w:t>Результат выполнения мероприятия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1"/>
            </w:pPr>
            <w:r>
              <w:t>Системные мероприятия, направленные на развитие конкурентной среды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Организация мониторинга состояния и развития конкурентной среды на рынках товаров и услуг Республики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Организация и проведение мониторинга оценки состояния конкурентной среды и административных барьеров субъектами предпринимательской деятельности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Получены данные для:</w:t>
            </w:r>
          </w:p>
          <w:p w:rsidR="00D14521" w:rsidRDefault="00D14521">
            <w:pPr>
              <w:pStyle w:val="ConsPlusNormal"/>
            </w:pPr>
            <w:r>
              <w:t>- формирования процесса анализа деятельности и планирования мероприятий по содействию развитию конкуренции;</w:t>
            </w:r>
          </w:p>
          <w:p w:rsidR="00D14521" w:rsidRDefault="00D14521">
            <w:pPr>
              <w:pStyle w:val="ConsPlusNormal"/>
            </w:pPr>
            <w:r>
              <w:t>- выработки показателей развития конкуренции на предстоящий период;</w:t>
            </w:r>
          </w:p>
          <w:p w:rsidR="00D14521" w:rsidRDefault="00D14521">
            <w:pPr>
              <w:pStyle w:val="ConsPlusNormal"/>
            </w:pPr>
            <w:r>
              <w:t>- подготовки ежегодного доклада "Состояние и развитие</w:t>
            </w:r>
          </w:p>
          <w:p w:rsidR="00D14521" w:rsidRDefault="00D14521">
            <w:pPr>
              <w:pStyle w:val="ConsPlusNormal"/>
            </w:pPr>
            <w:r>
              <w:t>конкурентной среды на рынках товаров и услуг Республики Калмыкия"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местного самоуправления (по согласованию), общественные организации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 xml:space="preserve">Уровень оценки состояния конкурентной среды субъектами предпринимательской деятельности, % Уровень оценки недобросовестной конкуренции субъектами предпринимательской деятельности, % Уровень оценки субъектами предпринимательской деятельности антиконкурентных действий органов исполнительной власти Республики Калмыкия и местного самоуправления, % Уровень оценки доступности услуг </w:t>
            </w:r>
            <w:r>
              <w:lastRenderedPageBreak/>
              <w:t>естественных монополий субъектами предпринимательской деятельности, 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Организация и проведение мониторинга удовлетворенности потребителей качеством товаров и услуг на товарных рынках и состоянием ценовой конкуренции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Получаемые данные используются в работе в целях максимального содействия расширению ярмарочной торговли, обеспечению роста предпринимательской активности, а также являются действенным фактором оптимизации и сдерживания розничных цен.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Министерство образования и науки Республики Калмыкия, Министерство здравоохранения Республики Калмыкия, Министерство по строительству, транспорту и дорожному хозяйству Республики Калмыкия, Управление по развитию электронного правительства Республики Калмыкия, органы местного самоуправления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Уровень удовлетворенности потребителей качеством товаров и услуг на товарных рынках, %, в том числе:</w:t>
            </w:r>
          </w:p>
          <w:p w:rsidR="00D14521" w:rsidRDefault="00D14521">
            <w:pPr>
              <w:pStyle w:val="ConsPlusNormal"/>
            </w:pPr>
            <w:r>
              <w:t>- медицинской помощью,</w:t>
            </w:r>
          </w:p>
          <w:p w:rsidR="00D14521" w:rsidRDefault="00D14521">
            <w:pPr>
              <w:pStyle w:val="ConsPlusNormal"/>
            </w:pPr>
            <w:r>
              <w:t>- дошкольным образованием, - транспортными услугами,</w:t>
            </w:r>
          </w:p>
          <w:p w:rsidR="00D14521" w:rsidRDefault="00D14521">
            <w:pPr>
              <w:pStyle w:val="ConsPlusNormal"/>
            </w:pPr>
            <w:r>
              <w:t>- услугами широкополосного доступа к сети Интернет.</w:t>
            </w:r>
          </w:p>
          <w:p w:rsidR="00D14521" w:rsidRDefault="00D14521">
            <w:pPr>
              <w:pStyle w:val="ConsPlusNormal"/>
            </w:pPr>
            <w:r>
              <w:t>Уровень удовлетворенности потребителей состоянием ценовой конкуренции на товарных рынках, %, в том числе:</w:t>
            </w:r>
          </w:p>
          <w:p w:rsidR="00D14521" w:rsidRDefault="00D14521">
            <w:pPr>
              <w:pStyle w:val="ConsPlusNormal"/>
            </w:pPr>
            <w:r>
              <w:t>- медицинской</w:t>
            </w:r>
          </w:p>
          <w:p w:rsidR="00D14521" w:rsidRDefault="00D14521">
            <w:pPr>
              <w:pStyle w:val="ConsPlusNormal"/>
            </w:pPr>
            <w:r>
              <w:t>помощью,</w:t>
            </w:r>
          </w:p>
          <w:p w:rsidR="00D14521" w:rsidRDefault="00D14521">
            <w:pPr>
              <w:pStyle w:val="ConsPlusNormal"/>
            </w:pPr>
            <w:r>
              <w:t>- дошкольным образованием,</w:t>
            </w:r>
          </w:p>
          <w:p w:rsidR="00D14521" w:rsidRDefault="00D14521">
            <w:pPr>
              <w:pStyle w:val="ConsPlusNormal"/>
            </w:pPr>
            <w:r>
              <w:t>- транспортными услугами,</w:t>
            </w:r>
          </w:p>
          <w:p w:rsidR="00D14521" w:rsidRDefault="00D14521">
            <w:pPr>
              <w:pStyle w:val="ConsPlusNormal"/>
            </w:pPr>
            <w:r>
              <w:t>- услугами широкополосного доступа к сети Интернет.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о деятельности по содействию развитию конкуренции в Республике Калмыкия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Информирование о </w:t>
            </w:r>
            <w:r>
              <w:lastRenderedPageBreak/>
              <w:t>проведении предстоящих мероприятий с привлечением субъектов предпринимательской деятельности и потребителей товаров и услуг осуществляется с использованием средств массовой информации и информационно-телекоммуникационной сети Интернет, а также на портале малого и среднего предпринимательства.</w:t>
            </w:r>
          </w:p>
          <w:p w:rsidR="00D14521" w:rsidRDefault="00D14521">
            <w:pPr>
              <w:pStyle w:val="ConsPlusNormal"/>
            </w:pPr>
            <w:r>
              <w:t>Принимаются все заявки от субъектов малого и среднего предпринимательства, при соблюдении условий, предъявляемых обязательными требованиями действующих санитарных норм и правил.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экономики и </w:t>
            </w:r>
            <w:r>
              <w:lastRenderedPageBreak/>
              <w:t>торговли Республики Калмыкия, органы местного самоуправления (по согласованию), общественные организации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о деятельности по содействию развитию конкуренции в Республике Калмыкия, 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мониторинга соблюдения стандартов раскрытия информации субъектами естественных монополий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Количество проведенных мониторингов соблюдения стандартов раскрытия информации субъектами естественных монополий в соответствии с действующим законодательством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в соответствии с действующим законодательством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Региональная служба по тарифам Республики Калмыкия, Управление Федеральной антимонопольной службы по Республике Калмыкия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Уровень удовлетворенности субъектов предпринимательской деятельности качеством информационного обеспечения о деятельности субъектов естественных монополий в Республике Калмыкия, 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оптимизацию процедур государственных закупок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Развитие конкуренции при осуществлении процедур государственных закупок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Достижение уровня концентрации торгов не менее 3 участников на одну процедуру состоявшихся закупок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Уровень концентрации торгов к 2018 году должен составить не менее 3 участников на одну процедуру состоявшихся закупок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Применение конкурентных процедур (конкурс, аукцион)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Доля конкурентных процедур в общем объеме закупок (в стоимостном выражении) должна составить к 2018 году не менее 80%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конкурентных Процедур (конкурсов и аукционов) к 2018 году должна составить не менее 80% в общем объеме закупок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централизованных закупок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Доля заказчиков, принявших участие в централизованных закупках, должна составить к 2018 году не менее чем 40%.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заказчиков, принявших участие в централизованных закупках, к 2018 году должна составить не менее 40%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Внедрение процедур оценки регулирующего воздействия проектов нормативных правовых актов Республики Калмыкия и экспертизы действующих нормативных правовых актов Республики Калмыкия,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Проведение процедур оценки регулирующего воздействия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Устранение избыточного государственного регулирования и снижение административных барьеров.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1.3.2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Подготовка доклада о развитии и результатах внедрения процедуры оценки регулирующего воздействия в Республике Калмыкия по итогам календарного года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Размещение доклада о развитии и результатах внедрения процедуры оценки регулирующего воздействия в Республике Калмыкия на официальном сайте Правительства Республики Калмыкия и направление доклада в Министерство экономического развития Российской Федерации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ежегодно, не позднее 15 февраля года, следующего за отчетным годом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Доклад о развитии и результатах внедрения процедуры оценки регулирующего воздействия в Республике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Обеспечение предоставления государственных и муниципальных услуг, оказываемых на территории Республики Калмыкия, в многофункциональных центрах предоставления государственных и муниципальных услуг в соответствии с утвержденными перечнями государственных и муниципальных услуг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Возможность предоставления государственных и муниципальных услуг, оказываемых на территории Республики Калмыкия, в многофункциональных центрах предоставления государственных и муниципальных услуг в соответствии с утвержденными перечнями государственных и муниципальных услуг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Управление по развитию электронного правительства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Уровень удовлетворенности бизнес-сообщества качеством предоставления государственных и муниципальных услуг к 2018 году составит не менее 90%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совершенствование процессов управления объектами государственной собственности Республики Калмыкия и ограничение влияния государственных предприятий на конкуренцию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балансовых комиссий по рассмотрению результатов финансово-хозяйственной деятельности государственных предприятий Республики Калмыкия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Повышение эффективности управления объектами государственной собственности, увеличение доходов республиканского бюджета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2020 года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по земельным и имущественным отношениям Республики Калмыкия, органы исполнительной власти </w:t>
            </w:r>
            <w:r>
              <w:lastRenderedPageBreak/>
              <w:t>Республики Калмыкия (по подведомственности предприятий)</w:t>
            </w:r>
          </w:p>
        </w:tc>
        <w:tc>
          <w:tcPr>
            <w:tcW w:w="2701" w:type="dxa"/>
            <w:vMerge w:val="restart"/>
          </w:tcPr>
          <w:p w:rsidR="00D14521" w:rsidRDefault="00D14521">
            <w:pPr>
              <w:pStyle w:val="ConsPlusNormal"/>
            </w:pPr>
            <w:r>
              <w:lastRenderedPageBreak/>
              <w:t xml:space="preserve">Доля безубыточных предприятий и организаций, находящихся в государственной собственности Республики Калмыкия, от общего </w:t>
            </w:r>
            <w:r>
              <w:lastRenderedPageBreak/>
              <w:t>количества предприятий и организаций, ведущих хозяйственную деятельность, находящихся в государственной собственности Республики Калмыкия, к 2020 году должна составить не менее 90%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Внедрение и реализация долгосрочного планирования в деятельности государственных предприятий Республики Калмыкия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Формирование целевых показателей и обеспечение их достижения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по земельным и имущественным отношениям Республики Калмыкия</w:t>
            </w:r>
          </w:p>
        </w:tc>
        <w:tc>
          <w:tcPr>
            <w:tcW w:w="2701" w:type="dxa"/>
            <w:vMerge/>
          </w:tcPr>
          <w:p w:rsidR="00D14521" w:rsidRDefault="00D14521"/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Ограничение создания новых государственных предприятий Республики Калмыкия (за исключением создания путем реорганизации)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Развитие конкуренции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 до 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по земельным и имущественным отношениям Республики Калмыкия</w:t>
            </w:r>
          </w:p>
        </w:tc>
        <w:tc>
          <w:tcPr>
            <w:tcW w:w="2701" w:type="dxa"/>
            <w:vMerge w:val="restart"/>
          </w:tcPr>
          <w:p w:rsidR="00D14521" w:rsidRDefault="00D14521">
            <w:pPr>
              <w:pStyle w:val="ConsPlusNormal"/>
            </w:pPr>
            <w:r>
              <w:t>Доля государственных предприятий Республики Калмыкия, в отношении которых проведена аудиторская проверка финансово-хозяйственной деятельности, к общему количеству действующих государственных предприятий Республики Калмыкия, к 2020 году должна составить не менее 50%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Ликвидация экономически неэффективных и убыточных предприятий Республики Калмыкия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Оптимизация государственного имущества, вовлечение имущества в коммерческий оборот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  <w:jc w:val="both"/>
            </w:pPr>
          </w:p>
        </w:tc>
        <w:tc>
          <w:tcPr>
            <w:tcW w:w="2701" w:type="dxa"/>
            <w:vMerge/>
          </w:tcPr>
          <w:p w:rsidR="00D14521" w:rsidRDefault="00D14521"/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числе,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</w:t>
            </w:r>
            <w:r>
              <w:lastRenderedPageBreak/>
              <w:t>бизнеса)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Поиск взаимоприемлемых решений при выработке мер государственного регулирования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экономики и торговли Республики Калмыкия, Уполномоченный по правам предпринимателей в Республике Калмыкия (по </w:t>
            </w:r>
            <w:r>
              <w:lastRenderedPageBreak/>
              <w:t>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lastRenderedPageBreak/>
              <w:t>Проведение ежегодно не менее 4 мероприятий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1.5.2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Повысить правовую культуру субъектов малого и среднего бизнеса. Оказать содействие и поддержку развитию предпринимательства в Республике Калмыкия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Уполномоченный по правам предпринимателей в Республике Калмыкия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Предоставление ежегодно не менее 500 консультаций субъектам малого и среднего предпринимательства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Организация мероприятий, направленных на содействие развитию молодежного предпринимательства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Количество участников мероприятий ежегодно не менее 300 человек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спорта, и молодежной политики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молодых предпринимателей, принявших участие в мероприятиях, направленных на содействие развитию молодежного предпринимательства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Рассмотрение вопросов развития конкуренции Координационным советом по содействию развития конкуренции в Республике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заседаний Координационным советом по рассмотрению: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  <w:jc w:val="both"/>
            </w:pPr>
          </w:p>
        </w:tc>
        <w:tc>
          <w:tcPr>
            <w:tcW w:w="2701" w:type="dxa"/>
          </w:tcPr>
          <w:p w:rsidR="00D14521" w:rsidRDefault="00D14521">
            <w:pPr>
              <w:pStyle w:val="ConsPlusNormal"/>
              <w:jc w:val="both"/>
            </w:pP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информации о выполнении плана мероприятий ("дорожной карты") по содействию развитию конкуренции в Республике Калмыкия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Протокол заседания Координационного совета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Уровень выполнения плана мероприятий ("дорожной карты") по содействию развитию конкуренции,%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1.6.1.2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иных проектов нормативных правовых актов Республики Калмыкия в части их возможного воздействия на состояние и </w:t>
            </w:r>
            <w:r>
              <w:lastRenderedPageBreak/>
              <w:t>развитие конкуренции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Протокол заседания Координационного совета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экономики и торговли Республики Калмыкия, органы исполнительной власти </w:t>
            </w:r>
            <w:r>
              <w:lastRenderedPageBreak/>
              <w:t>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lastRenderedPageBreak/>
              <w:t>Количество нормативных правовых, рассмотренных Координационным советом, ед.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1.6.2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заседания Координационного совета по рассмотрению и утверждению ежегодного доклада "Состояние и развитие конкурентной среды на рынках товаров и услуг Республики Калмыкия"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Протокол заседания Координационного совета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исполнительной власти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Протокол заседания Координационного совета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 по привлечению органов местного самоуправления Республики Калмыкия к внедрению Стандарта развития конкуренции (далее - Стандарт)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Проведение анализа развития конкуренции на рынках муниципального образования на основе имеющихся результатов опросов и мониторингов, статистической информации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Направление аналитической информации о развитии конкуренции на отдельных рынках муниципального образования в Министерство экономики и торговли Республики Калмыкия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1 сентября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1 сентября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Доклад о развитии конкуренции на рынках районного муниципального образования Республики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Включение мероприятий по развитию конкуренции в муниципальные программы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Внесение изменений в муниципальные программы, в части дополнения мероприятиями по развитию конкуренции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Количество муниципальных программ, содержащих в себе мероприятия по развитию конкуренции, ед.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 по формированию ежегодного доклада "Состояние и развитие конкурентной среды на рынках товаров и услуг Республики Калмыкия" (далее - Доклад)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bookmarkStart w:id="1" w:name="P224"/>
            <w:bookmarkEnd w:id="1"/>
            <w:r>
              <w:t>1.8.1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Проведение анализа развития конкуренции на рынках Республики Калмыкия на основе имеющихся результатов опросов и мониторингов, статистической </w:t>
            </w:r>
            <w:r>
              <w:lastRenderedPageBreak/>
              <w:t>информации, информации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Направление аналитической информации о развитии конкуренции на отдельных рынках Республики Калмыкия в Министерство экономики и </w:t>
            </w:r>
            <w:r>
              <w:lastRenderedPageBreak/>
              <w:t>торговли Республики Калмыкия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ежегодно, до 20 января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20 января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органы исполнительной власти Республики Калмыкия, Управление Федеральной антимонопольной службы </w:t>
            </w:r>
            <w:r>
              <w:lastRenderedPageBreak/>
              <w:t>по Республике Калмыкия (по согласованию), общественные организации (по согласованию)</w:t>
            </w:r>
          </w:p>
        </w:tc>
        <w:tc>
          <w:tcPr>
            <w:tcW w:w="2701" w:type="dxa"/>
            <w:vMerge w:val="restart"/>
          </w:tcPr>
          <w:p w:rsidR="00D14521" w:rsidRDefault="00D14521">
            <w:pPr>
              <w:pStyle w:val="ConsPlusNormal"/>
            </w:pPr>
            <w:r>
              <w:lastRenderedPageBreak/>
              <w:t>Доклад о развитии конкуренции на рынках Республики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1.8.2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Анализ представленной информации по </w:t>
            </w:r>
            <w:hyperlink w:anchor="P224" w:history="1">
              <w:r>
                <w:rPr>
                  <w:color w:val="0000FF"/>
                </w:rPr>
                <w:t>п. 1.8.1</w:t>
              </w:r>
            </w:hyperlink>
            <w:r>
              <w:t xml:space="preserve"> настоящего плана ("дорожной карты") и подготовка Доклада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Направление Доклада в Федеральную антимонопольную службу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10 марта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10 марта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2701" w:type="dxa"/>
            <w:vMerge/>
          </w:tcPr>
          <w:p w:rsidR="00D14521" w:rsidRDefault="00D14521"/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Республике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Размещение и актуализация информации о внедрении Стандарта на территории Республики Калмыкия на официальном сайте Правительства Республики Калмыкия и официальном сайте Министерства экономики и торговли Республики Калмыкия в информационно-телекоммуникационной сети "Интернет" (далее - официальные сайты)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Обновление информации о внедрении Стандарта на официальных сайтах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регулярно, по мере обновления информации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Повышение уровня информированности субъектов малого и среднего предпринимательства о внедрении Стандарта на территории Республики Калмыкия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Размещение и актуализация информации в информационно-телекоммуникационной сети "Интернет" о деятельности субъектов естественных монополий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</w:t>
            </w:r>
            <w:r>
              <w:lastRenderedPageBreak/>
              <w:t>августа 1995 г. N 147-ФЗ "О естественных монополиях" и стандартами раскрытия информации, утвержденными Правительством Российской Федерации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Размещение информации в информационно-телекоммуникационной сети "Интернет" о деятельности субъектов естественных монополий</w:t>
            </w:r>
          </w:p>
        </w:tc>
        <w:tc>
          <w:tcPr>
            <w:tcW w:w="2661" w:type="dxa"/>
            <w:gridSpan w:val="2"/>
          </w:tcPr>
          <w:p w:rsidR="00D14521" w:rsidRDefault="00D14521">
            <w:pPr>
              <w:pStyle w:val="ConsPlusNormal"/>
              <w:jc w:val="center"/>
            </w:pPr>
            <w:r>
              <w:t>в соответствии с действующим законодательством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Региональная служба по тарифам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Повышение уровня информированности субъектов малого и среднего предпринимательства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1.9.3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в средствах массовой информации, на региональном портале поддержки малого и среднего предпринимательства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Обновление информации на региональном портале поддержки малого и среднего предпринимательства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Повышение уровня информированности населения о состоянии сферы малого и среднего предпринимательства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1"/>
            </w:pPr>
            <w: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Рынок розничной торговли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Реализация региональной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торговли на территории Республики Калмыкия в 2013 - 2017 годах", утвержденной постановлением Правительства Республики Калмыкия от 16 мая 2013 г. N 228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Достижение индикаторов и непосредственных результатов программы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Достижение индикаторов и непосредственных результатов программы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развитие муниципальных рынков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Проведение мониторинга обеспеченности населения Республики Калмыкия площадью </w:t>
            </w:r>
            <w:r>
              <w:lastRenderedPageBreak/>
              <w:t>торговых объектов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Снижение доли муниципальных образований, в которых не достигнут норматив </w:t>
            </w:r>
            <w:r>
              <w:lastRenderedPageBreak/>
              <w:t>обеспеченности населения торговыми площадями:</w:t>
            </w:r>
          </w:p>
          <w:p w:rsidR="00D14521" w:rsidRDefault="00D14521">
            <w:pPr>
              <w:pStyle w:val="ConsPlusNormal"/>
            </w:pPr>
            <w:r>
              <w:t>2016 год - 14,3%;</w:t>
            </w:r>
          </w:p>
          <w:p w:rsidR="00D14521" w:rsidRDefault="00D14521">
            <w:pPr>
              <w:pStyle w:val="ConsPlusNormal"/>
            </w:pPr>
            <w:r>
              <w:t>2017 год - 0%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экономики и торговли Республики Калмыкия, 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Торговая площадь объектов розничной торговли (магазинов, </w:t>
            </w:r>
            <w:r>
              <w:lastRenderedPageBreak/>
              <w:t>павильонов, аптек и аптечных магазинов), кв. метров на 1000 человек населения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Развитие и расширение ярмарочной торговли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  <w:jc w:val="both"/>
            </w:pPr>
            <w:r>
              <w:t>Количество сельскохозяйственных ярмарок не менее 50 в год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экономики и торговли Республики Калмыкия, органы местного самоуправления (по согласованию)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Количество проведенных сельскохозяйственных ярмарок, ед.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Реализация государственной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Республики Калмыкия на 2013 - 2017 годы", утвержденной постановлением Правительства Республики Калмыкия от 17 декабря 2013 г. N 573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Выполнение индикаторов и непосредственных результатов программы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детей в возрасте от 1 до 7 лет, охваченных различными формами дошкольного образования, в общей численности детей, нуждающихся в дошкольном образовании,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2.2.1.2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Реализация </w:t>
            </w:r>
            <w:hyperlink r:id="rId9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"Изменения в отраслях социальной сферы, направленные на повышение эффективности образования и науки" Республики Калмыкия, утвержденного распоряжением Правительства Республики Калмыкия от 25 апреля 2013 г. N 132-р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Выполнение показателей "дорожной карты"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детей в возрасте от 1 до 7 лет, охваченных различными формами дошкольного образования, в общей численности детей, нуждающихся в дошкольном образовании,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2.2.1.3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Создание Республиканского </w:t>
            </w:r>
            <w:r>
              <w:lastRenderedPageBreak/>
              <w:t>консультационного центра по сопровождению организованного и семейного дошкольного образования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Исполнение ориентиров </w:t>
            </w:r>
            <w:r>
              <w:lastRenderedPageBreak/>
              <w:t>государственной политики в сфере дошкольного образования, сопровождение развития детей в возрасте от 2 месяцев до 3 лет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 xml:space="preserve">Министерство образования </w:t>
            </w:r>
            <w:r>
              <w:lastRenderedPageBreak/>
              <w:t>и науки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lastRenderedPageBreak/>
              <w:t xml:space="preserve">Доля детей в возрасте от 1 </w:t>
            </w:r>
            <w:r>
              <w:lastRenderedPageBreak/>
              <w:t>до 7 лет, охваченных различными формами дошкольного образования, в общей численности детей, нуждающихся в дошкольном образовании,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снижение административных барьеров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Меры по повышению квалификации и профессиональной переподготовке руководителей и педагогов частных дошкольных организаций и дошкольных центров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Разработка учебных программ повышения квалификации и профессиональной переподготовки руководителей и педагогов частных дошкольных организаций и дошкольных центров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БУ ДПО "Калмыцкий Республиканский институт повышения квалификации работников образования"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Учебные программы повышения квалификации и профессиональной переподготовки руководителей и педагогов частных дошкольных организаций и дошкольных центров, ед.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2.2.2.2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Курсовая подготовка и профессиональная переподготовка руководителей и педагогов частных дошкольных организаций и дошкольных центров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Проведение курсов подготовки и профессиональной переподготовки руководителей и педагогов частных дошкольных организаций и дошкольных центров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БУ ДПО "Калмыцкий Республиканский институт повышения квалификации работников образования"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 xml:space="preserve">Доля педагогических и руководящих работников частных дошкольных организаций и дошкольных центров,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частных дошкольных </w:t>
            </w:r>
            <w:r>
              <w:lastRenderedPageBreak/>
              <w:t>организаций и дошкольных центров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Мероприятия, направленные на снижение финансовых барьеров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Развитие кадрового обеспечения негосударственного сектора дошкольного образования</w:t>
            </w:r>
          </w:p>
          <w:p w:rsidR="00D14521" w:rsidRDefault="00D14521">
            <w:pPr>
              <w:pStyle w:val="ConsPlusNormal"/>
            </w:pPr>
            <w:r>
              <w:t>- аттестация педагогических и руководящих кадров;</w:t>
            </w:r>
          </w:p>
          <w:p w:rsidR="00D14521" w:rsidRDefault="00D14521">
            <w:pPr>
              <w:pStyle w:val="ConsPlusNormal"/>
            </w:pPr>
            <w:r>
              <w:t>- оценка качества основных образовательных программ дошкольного образования, парциальных программ, программ инклюзивного образования дошкольников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Оказание экспертных услуг, предоставление образовательных продуктов и услуг, прошедших экспертизу в области дошкольного образования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БУ ДПО "Калмыцкий Республиканский институт повышения квалификации работников образования"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педагогических и руководящих работников частных дошкольных организаций и дошкольных центров,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частных дошкольных организаций и дошкольных центров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2.2.3.2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Создание ресурсного центра информационно-методической поддержки руководителей и педагогов частных дошкольных организаций (далее - Центр) в области:</w:t>
            </w:r>
          </w:p>
          <w:p w:rsidR="00D14521" w:rsidRDefault="00D14521">
            <w:pPr>
              <w:pStyle w:val="ConsPlusNormal"/>
            </w:pPr>
            <w:r>
              <w:t xml:space="preserve">- разработки документов, регламентирующих и регулирующих деятельность дошкольных образовательных </w:t>
            </w:r>
            <w:r>
              <w:lastRenderedPageBreak/>
              <w:t>организаций;</w:t>
            </w:r>
          </w:p>
          <w:p w:rsidR="00D14521" w:rsidRDefault="00D14521">
            <w:pPr>
              <w:pStyle w:val="ConsPlusNormal"/>
            </w:pPr>
            <w:r>
              <w:t>- проектирования технологий изучения конъюнктуры рынка дошкольного образования, продвижения образовательных услуг;</w:t>
            </w:r>
          </w:p>
          <w:p w:rsidR="00D14521" w:rsidRDefault="00D14521">
            <w:pPr>
              <w:pStyle w:val="ConsPlusNormal"/>
            </w:pPr>
            <w:r>
              <w:t>- проектирования организационно-методических материалов по обеспечению образовательной деятельности в дошкольных образовательных организациях (документы по организации системы, условий, педагогической диагностике и т.д.).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Деятельность Центра:</w:t>
            </w:r>
          </w:p>
          <w:p w:rsidR="00D14521" w:rsidRDefault="00D14521">
            <w:pPr>
              <w:pStyle w:val="ConsPlusNormal"/>
            </w:pPr>
          </w:p>
          <w:p w:rsidR="00D14521" w:rsidRDefault="00D14521">
            <w:pPr>
              <w:pStyle w:val="ConsPlusNormal"/>
            </w:pPr>
          </w:p>
          <w:p w:rsidR="00D14521" w:rsidRDefault="00D14521">
            <w:pPr>
              <w:pStyle w:val="ConsPlusNormal"/>
            </w:pPr>
            <w:r>
              <w:t>Положение о Центре</w:t>
            </w:r>
          </w:p>
          <w:p w:rsidR="00D14521" w:rsidRDefault="00D14521">
            <w:pPr>
              <w:pStyle w:val="ConsPlusNormal"/>
            </w:pPr>
          </w:p>
          <w:p w:rsidR="00D14521" w:rsidRDefault="00D14521">
            <w:pPr>
              <w:pStyle w:val="ConsPlusNormal"/>
            </w:pPr>
          </w:p>
          <w:p w:rsidR="00D14521" w:rsidRDefault="00D14521">
            <w:pPr>
              <w:pStyle w:val="ConsPlusNormal"/>
            </w:pPr>
            <w:r>
              <w:t>Процедура деятельности Центра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БУ ДПО "Калмыцкий Республиканский институт повышения квалификации работников образования"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 xml:space="preserve">Доля педагогических и руководящих работников частных дошкольных организаций и дошкольных центров, прошедших в течение последних 3 лет повышение квалификации или профессиональную переподготовку, в общей </w:t>
            </w:r>
            <w:r>
              <w:lastRenderedPageBreak/>
              <w:t>численности педагогических и руководящих работников частных дошкольных организаций и дошкольных центров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2.2.3.3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Создание в информационно-телекоммуникационной сети "Интернет" электронного информационного ресурса по организационно-методической поддержке руководителей и педагогов частных дошкольных организаций, в области:</w:t>
            </w:r>
          </w:p>
          <w:p w:rsidR="00D14521" w:rsidRDefault="00D14521">
            <w:pPr>
              <w:pStyle w:val="ConsPlusNormal"/>
            </w:pPr>
            <w:r>
              <w:t>- обмена управленческим и педагогическим опытом образовательной деятельности в дошкольных образовательных организациях в интерактивном режиме;</w:t>
            </w:r>
          </w:p>
          <w:p w:rsidR="00D14521" w:rsidRDefault="00D14521">
            <w:pPr>
              <w:pStyle w:val="ConsPlusNormal"/>
            </w:pPr>
            <w:r>
              <w:t xml:space="preserve">- предоставления актуальной информации о мероприятиях, осуществляемых в БУ ДПО "Калмыцкий Республиканский </w:t>
            </w:r>
            <w:r>
              <w:lastRenderedPageBreak/>
              <w:t>институт повышения квалификации работников образования", в т.ч. о курсовой подготовке специалистов;</w:t>
            </w:r>
          </w:p>
          <w:p w:rsidR="00D14521" w:rsidRDefault="00D14521">
            <w:pPr>
              <w:pStyle w:val="ConsPlusNormal"/>
            </w:pPr>
            <w:r>
              <w:t>- сертифицированных образовательных продуктов в сфере дошкольного образования (программы, пособия, рекомендации и др.);</w:t>
            </w:r>
          </w:p>
          <w:p w:rsidR="00D14521" w:rsidRDefault="00D14521">
            <w:pPr>
              <w:pStyle w:val="ConsPlusNormal"/>
            </w:pPr>
            <w:r>
              <w:t>- on-line консультации руководителей и педагогов частных дошкольных организаций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Исполнение ориентиров государственной политики в сфере дошкольного образования,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БУ ДПО "Калмыцкий Республиканский институт повышения квалификации работников образования"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педагогических и руководящих работников частных дошкольных организаций и дошкольных центров,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частных дошкольных организаций и дошкольных центров составит в 2020 году 100%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Рынок медицинских услуг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Участие в реализации "Территориальной программы обязательного медицинского страхования" в рамках "Территориальной программы государственных гарантий бесплатного оказания гражданам медицинской помощи в Республике Калмыкия" учреждений и организаций иной формы собственности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Увеличение доли медицинских учреждений и организаций иной формы собственности, участвующих в реализации "Территориальной программы обязательного медицинского страхования", с 7,1% в 2016 году до 10,3% в 2020 году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здравоохранения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>Доля медицинских учреждений и организаций иной формы собственности, участвующих в реализации территориальной программы обязательного медицинского страхования, к 2020 году должна составить не менее 10,3%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25" w:type="dxa"/>
            <w:gridSpan w:val="6"/>
          </w:tcPr>
          <w:p w:rsidR="00D14521" w:rsidRDefault="00D14521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 xml:space="preserve">Мониторинг развития сектора негосударственных (немуниципальных) управляющих организаций, которые осуществляют управление </w:t>
            </w:r>
            <w:r>
              <w:lastRenderedPageBreak/>
              <w:t>многоквартирными домами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lastRenderedPageBreak/>
              <w:t>Оценка состояния конкуренции среди управляющих организаций Республики Калмыкия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жилищно-коммунального хозяйства и энергетики Республики Калмыкия</w:t>
            </w:r>
          </w:p>
        </w:tc>
        <w:tc>
          <w:tcPr>
            <w:tcW w:w="2701" w:type="dxa"/>
          </w:tcPr>
          <w:p w:rsidR="00D14521" w:rsidRDefault="00D14521">
            <w:pPr>
              <w:pStyle w:val="ConsPlusNormal"/>
            </w:pPr>
            <w:r>
              <w:t xml:space="preserve">Доля негосударственных (немуниципальных) управляющих организаций Республики Калмыкия от общего числа таких </w:t>
            </w:r>
            <w:r>
              <w:lastRenderedPageBreak/>
              <w:t>организаций - не менее 70%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Мониторинг сектора негосударственных (немуниципальных) организаций, осуществляющих оказание коммунальных услуг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Оценка состояния конкуренции среди организаций, осуществляющих оказание коммунальных услуг на территории Республики Калмыкия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жилищно-коммунального хозяйства и энергетики Республики Калмыкия, органы местного самоуправления (по согласованию)</w:t>
            </w:r>
          </w:p>
        </w:tc>
        <w:tc>
          <w:tcPr>
            <w:tcW w:w="2701" w:type="dxa"/>
            <w:vMerge w:val="restart"/>
          </w:tcPr>
          <w:p w:rsidR="00D14521" w:rsidRDefault="00D14521">
            <w:pPr>
              <w:pStyle w:val="ConsPlusNormal"/>
            </w:pPr>
            <w:r>
              <w:t>Доля негосударственных (немуниципальных) организаций, осуществляющих оказание коммунальных услуг, от общего числа таких организаций - не менее 25%</w:t>
            </w:r>
          </w:p>
        </w:tc>
      </w:tr>
      <w:tr w:rsidR="00D14521">
        <w:tc>
          <w:tcPr>
            <w:tcW w:w="988" w:type="dxa"/>
          </w:tcPr>
          <w:p w:rsidR="00D14521" w:rsidRDefault="00D1452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50" w:type="dxa"/>
          </w:tcPr>
          <w:p w:rsidR="00D14521" w:rsidRDefault="00D14521">
            <w:pPr>
              <w:pStyle w:val="ConsPlusNormal"/>
            </w:pPr>
            <w:r>
              <w:t>Передача объектов коммунальной инфраструктуры в концессию</w:t>
            </w:r>
          </w:p>
        </w:tc>
        <w:tc>
          <w:tcPr>
            <w:tcW w:w="3161" w:type="dxa"/>
          </w:tcPr>
          <w:p w:rsidR="00D14521" w:rsidRDefault="00D14521">
            <w:pPr>
              <w:pStyle w:val="ConsPlusNormal"/>
            </w:pPr>
            <w:r>
              <w:t>Заключение концессионных соглашений</w:t>
            </w:r>
          </w:p>
        </w:tc>
        <w:tc>
          <w:tcPr>
            <w:tcW w:w="1341" w:type="dxa"/>
          </w:tcPr>
          <w:p w:rsidR="00D14521" w:rsidRDefault="00D14521">
            <w:pPr>
              <w:pStyle w:val="ConsPlusNormal"/>
              <w:jc w:val="center"/>
            </w:pPr>
            <w:r>
              <w:t>Постоянно (по мере необходимости)</w:t>
            </w:r>
          </w:p>
        </w:tc>
        <w:tc>
          <w:tcPr>
            <w:tcW w:w="1320" w:type="dxa"/>
          </w:tcPr>
          <w:p w:rsidR="00D14521" w:rsidRDefault="00D14521">
            <w:pPr>
              <w:pStyle w:val="ConsPlusNormal"/>
              <w:jc w:val="center"/>
            </w:pPr>
            <w:r>
              <w:t>Постоянно (по мере необходимости)</w:t>
            </w:r>
          </w:p>
        </w:tc>
        <w:tc>
          <w:tcPr>
            <w:tcW w:w="2752" w:type="dxa"/>
          </w:tcPr>
          <w:p w:rsidR="00D14521" w:rsidRDefault="00D14521">
            <w:pPr>
              <w:pStyle w:val="ConsPlusNormal"/>
            </w:pPr>
            <w:r>
              <w:t>Министерство жилищно-коммунального хозяйства и энергетики Республики Калмыкия, органы местного самоуправления (по согласованию)</w:t>
            </w:r>
          </w:p>
        </w:tc>
        <w:tc>
          <w:tcPr>
            <w:tcW w:w="2701" w:type="dxa"/>
            <w:vMerge/>
          </w:tcPr>
          <w:p w:rsidR="00D14521" w:rsidRDefault="00D14521"/>
        </w:tc>
      </w:tr>
    </w:tbl>
    <w:p w:rsidR="00D14521" w:rsidRDefault="00D14521">
      <w:pPr>
        <w:pStyle w:val="ConsPlusNormal"/>
        <w:jc w:val="both"/>
      </w:pPr>
    </w:p>
    <w:p w:rsidR="00D14521" w:rsidRDefault="00D14521">
      <w:pPr>
        <w:pStyle w:val="ConsPlusNormal"/>
        <w:ind w:firstLine="540"/>
        <w:jc w:val="both"/>
      </w:pPr>
    </w:p>
    <w:p w:rsidR="00D14521" w:rsidRDefault="00D14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FBB" w:rsidRDefault="00792FBB">
      <w:bookmarkStart w:id="2" w:name="_GoBack"/>
      <w:bookmarkEnd w:id="2"/>
    </w:p>
    <w:sectPr w:rsidR="00792FBB" w:rsidSect="009827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1"/>
    <w:rsid w:val="00792FBB"/>
    <w:rsid w:val="00D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88D6-6EAB-4A09-BD02-05A625CC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3959838C8308A1F1CB34C5FBDC004E41B1D5D34B23F141C3CA1E7D7A677617C899DFs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557F755B89E81BCD23959838C8308A1F1CB34C5F9DE074541B1D5D34B23F141C3CA1E7D7A677617C899DFs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557F755B89E81BCD2275495E0DE0CA3F9963AC3F0D2511A1EEA8884D4s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6557F755B89E81BCD2275495E0DE0CA3F2903FC0F1D2511A1EEA88844229A6068C935C39776677D1s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6557F755B89E81BCD23959838C8308A1F1CB34C5FED10F4F41B1D5D34B23F141C3CA1E7D7A677617C99FDF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to08-Tumudova</dc:creator>
  <cp:keywords/>
  <dc:description/>
  <cp:lastModifiedBy>to08-Tumudova</cp:lastModifiedBy>
  <cp:revision>1</cp:revision>
  <dcterms:created xsi:type="dcterms:W3CDTF">2016-10-03T08:44:00Z</dcterms:created>
  <dcterms:modified xsi:type="dcterms:W3CDTF">2016-10-03T08:44:00Z</dcterms:modified>
</cp:coreProperties>
</file>