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C8" w:rsidRDefault="00360BC8" w:rsidP="00A02FF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Доклад</w:t>
      </w:r>
    </w:p>
    <w:p w:rsidR="009E13C4" w:rsidRPr="00B05750" w:rsidRDefault="00390037" w:rsidP="00A02FF1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Калмыцкого У</w:t>
      </w:r>
      <w:r w:rsidR="009E13C4" w:rsidRPr="00B05750">
        <w:rPr>
          <w:b/>
          <w:szCs w:val="28"/>
        </w:rPr>
        <w:t xml:space="preserve">ФАС России по итогам работы за </w:t>
      </w:r>
      <w:r w:rsidR="004954D1" w:rsidRPr="00B05750">
        <w:rPr>
          <w:b/>
          <w:szCs w:val="28"/>
        </w:rPr>
        <w:t>201</w:t>
      </w:r>
      <w:r w:rsidR="00A118EC">
        <w:rPr>
          <w:b/>
          <w:szCs w:val="28"/>
        </w:rPr>
        <w:t>8</w:t>
      </w:r>
      <w:r w:rsidR="009E565C" w:rsidRPr="00B05750">
        <w:rPr>
          <w:b/>
          <w:szCs w:val="28"/>
        </w:rPr>
        <w:t xml:space="preserve"> </w:t>
      </w:r>
      <w:r w:rsidR="009E13C4" w:rsidRPr="00B05750">
        <w:rPr>
          <w:b/>
          <w:szCs w:val="28"/>
        </w:rPr>
        <w:t>год</w:t>
      </w:r>
    </w:p>
    <w:p w:rsidR="009E13C4" w:rsidRDefault="009E13C4" w:rsidP="00A02FF1">
      <w:pPr>
        <w:widowControl w:val="0"/>
        <w:rPr>
          <w:szCs w:val="28"/>
        </w:rPr>
      </w:pPr>
    </w:p>
    <w:p w:rsidR="00660274" w:rsidRDefault="00660274" w:rsidP="0066027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по контролю в сфере закупок за 2018 год</w:t>
      </w:r>
    </w:p>
    <w:p w:rsidR="00660274" w:rsidRDefault="00660274" w:rsidP="00660274">
      <w:pPr>
        <w:pStyle w:val="aff"/>
        <w:jc w:val="center"/>
        <w:rPr>
          <w:rFonts w:ascii="Times New Roman" w:hAnsi="Times New Roman" w:cs="Times New Roman"/>
          <w:sz w:val="24"/>
          <w:szCs w:val="24"/>
        </w:rPr>
      </w:pP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0274">
        <w:rPr>
          <w:rFonts w:ascii="Times New Roman" w:hAnsi="Times New Roman" w:cs="Times New Roman"/>
          <w:sz w:val="24"/>
          <w:szCs w:val="24"/>
        </w:rPr>
        <w:t xml:space="preserve">За 2018 год в рамках ст. 99 Закона о контрактной системе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Калмыцким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 проведено 12 контрольных мероприятий, из них: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- 4 плановых проверки (проверено около 200 закупок, из них с нарушением 17);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- 8 внеплановых проверок (проверено – 8 закупок, из них с нарушением 4);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 xml:space="preserve">2. Обжалование закупок в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Калмыцком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</w:t>
      </w:r>
    </w:p>
    <w:p w:rsidR="00660274" w:rsidRPr="00660274" w:rsidRDefault="00660274" w:rsidP="00660274">
      <w:pPr>
        <w:pStyle w:val="a9"/>
        <w:ind w:right="282"/>
        <w:rPr>
          <w:sz w:val="24"/>
          <w:szCs w:val="24"/>
        </w:rPr>
      </w:pPr>
      <w:r w:rsidRPr="00660274">
        <w:rPr>
          <w:b/>
          <w:sz w:val="24"/>
          <w:szCs w:val="24"/>
        </w:rPr>
        <w:t>В 2018 году в адрес Калмыцкого УФАС поступило 157 жалоб</w:t>
      </w:r>
      <w:r w:rsidRPr="00660274">
        <w:rPr>
          <w:sz w:val="24"/>
          <w:szCs w:val="24"/>
        </w:rPr>
        <w:t xml:space="preserve"> от участников размещения заказа. </w:t>
      </w:r>
      <w:r w:rsidRPr="00660274">
        <w:rPr>
          <w:b/>
          <w:sz w:val="24"/>
          <w:szCs w:val="24"/>
        </w:rPr>
        <w:t xml:space="preserve">Из них признано </w:t>
      </w:r>
      <w:proofErr w:type="gramStart"/>
      <w:r w:rsidRPr="00660274">
        <w:rPr>
          <w:b/>
          <w:sz w:val="24"/>
          <w:szCs w:val="24"/>
        </w:rPr>
        <w:t>обоснованными</w:t>
      </w:r>
      <w:proofErr w:type="gramEnd"/>
      <w:r w:rsidRPr="00660274">
        <w:rPr>
          <w:b/>
          <w:sz w:val="24"/>
          <w:szCs w:val="24"/>
        </w:rPr>
        <w:t xml:space="preserve"> – 52, необоснованными – 67,</w:t>
      </w:r>
      <w:r w:rsidRPr="00660274">
        <w:rPr>
          <w:sz w:val="24"/>
          <w:szCs w:val="24"/>
        </w:rPr>
        <w:t xml:space="preserve"> 38 – отозвано либо возвращено. Наибольшее количество жалоб поступило в отношении муниципальных и республиканских заказчиков. </w:t>
      </w:r>
    </w:p>
    <w:p w:rsidR="00660274" w:rsidRPr="00660274" w:rsidRDefault="00660274" w:rsidP="00660274">
      <w:pPr>
        <w:pStyle w:val="a9"/>
        <w:ind w:right="282"/>
        <w:rPr>
          <w:sz w:val="24"/>
          <w:szCs w:val="24"/>
        </w:rPr>
      </w:pPr>
      <w:r w:rsidRPr="00660274">
        <w:rPr>
          <w:sz w:val="24"/>
          <w:szCs w:val="24"/>
        </w:rPr>
        <w:t xml:space="preserve">По итогам рассмотренных жалоб </w:t>
      </w:r>
      <w:r w:rsidRPr="00660274">
        <w:rPr>
          <w:b/>
          <w:sz w:val="24"/>
          <w:szCs w:val="24"/>
        </w:rPr>
        <w:t>выдано за 2018 год всего – 38 предписаний</w:t>
      </w:r>
      <w:r w:rsidRPr="00660274">
        <w:rPr>
          <w:sz w:val="24"/>
          <w:szCs w:val="24"/>
        </w:rPr>
        <w:t>, из них исполненны</w:t>
      </w:r>
      <w:proofErr w:type="gramStart"/>
      <w:r w:rsidRPr="00660274">
        <w:rPr>
          <w:sz w:val="24"/>
          <w:szCs w:val="24"/>
        </w:rPr>
        <w:t>х-</w:t>
      </w:r>
      <w:proofErr w:type="gramEnd"/>
      <w:r w:rsidRPr="00660274">
        <w:rPr>
          <w:sz w:val="24"/>
          <w:szCs w:val="24"/>
        </w:rPr>
        <w:t xml:space="preserve"> все 100%. 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660274">
        <w:rPr>
          <w:rFonts w:ascii="Times New Roman" w:hAnsi="Times New Roman" w:cs="Times New Roman"/>
          <w:b/>
          <w:sz w:val="24"/>
          <w:szCs w:val="24"/>
        </w:rPr>
        <w:t xml:space="preserve">Основной из функций Калмыцкого УФАС России является ведение реестра недобросовестных поставщиков. </w:t>
      </w:r>
      <w:proofErr w:type="gramEnd"/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Калмыцкое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УФАС России за 2018 год поступило 5 обращений со стороны заказчиков о включении сведений о поставщиках (исполнителях, подрядчиках) в реестр недобросовестных поставщиков. 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74">
        <w:rPr>
          <w:rFonts w:ascii="Times New Roman" w:hAnsi="Times New Roman" w:cs="Times New Roman"/>
          <w:sz w:val="24"/>
          <w:szCs w:val="24"/>
        </w:rPr>
        <w:t>По состоянию на 31.12.2018г. в реестре включены сведения 9 хозяйствующих субъектов.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4. Согласование закупок с единственным поставщиком: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274">
        <w:rPr>
          <w:rFonts w:ascii="Times New Roman" w:hAnsi="Times New Roman" w:cs="Times New Roman"/>
          <w:sz w:val="24"/>
          <w:szCs w:val="24"/>
        </w:rPr>
        <w:t>За 2018 год Калмыцким УФАС России рассмотрено обращений о согласовании закупок с единственным поставщиком всего 18, подготовлено решения о согласовании без замечаний также 18.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Рассмотрено уведомлений о заключенных государственных контрактах с </w:t>
      </w:r>
      <w:proofErr w:type="gramStart"/>
      <w:r w:rsidRPr="00660274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660274">
        <w:rPr>
          <w:rFonts w:ascii="Times New Roman" w:hAnsi="Times New Roman" w:cs="Times New Roman"/>
          <w:sz w:val="24"/>
          <w:szCs w:val="24"/>
        </w:rPr>
        <w:t xml:space="preserve"> поставщиком-96, из них с замечаниями 3.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74">
        <w:rPr>
          <w:rFonts w:ascii="Times New Roman" w:hAnsi="Times New Roman" w:cs="Times New Roman"/>
          <w:b/>
          <w:sz w:val="24"/>
          <w:szCs w:val="24"/>
        </w:rPr>
        <w:t>5. Административная практика</w:t>
      </w:r>
    </w:p>
    <w:p w:rsidR="00660274" w:rsidRPr="00660274" w:rsidRDefault="00660274" w:rsidP="00660274">
      <w:pPr>
        <w:pStyle w:val="a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274">
        <w:rPr>
          <w:rFonts w:ascii="Times New Roman" w:hAnsi="Times New Roman" w:cs="Times New Roman"/>
          <w:sz w:val="24"/>
          <w:szCs w:val="24"/>
        </w:rPr>
        <w:t>За 2018 год Калмыцким УФАС по итогам рассмотрения материалов о нарушениях 44ФЗ вынесено 118 постановлений о наложении штрафа.</w:t>
      </w:r>
      <w:proofErr w:type="gramEnd"/>
    </w:p>
    <w:p w:rsidR="00660274" w:rsidRPr="00660274" w:rsidRDefault="00660274" w:rsidP="00660274">
      <w:pPr>
        <w:pStyle w:val="21"/>
        <w:tabs>
          <w:tab w:val="left" w:pos="9356"/>
          <w:tab w:val="left" w:pos="9781"/>
          <w:tab w:val="left" w:pos="9923"/>
          <w:tab w:val="left" w:pos="10065"/>
        </w:tabs>
        <w:ind w:right="282" w:firstLine="426"/>
        <w:rPr>
          <w:sz w:val="24"/>
          <w:szCs w:val="24"/>
        </w:rPr>
      </w:pPr>
      <w:r w:rsidRPr="00660274">
        <w:rPr>
          <w:sz w:val="24"/>
          <w:szCs w:val="24"/>
        </w:rPr>
        <w:t xml:space="preserve">   29 дел об административных правонарушениях было прекращено, в том числе в связи с малозначительностью совершенного правонарушения 20 дело.</w:t>
      </w:r>
    </w:p>
    <w:p w:rsidR="00660274" w:rsidRPr="00660274" w:rsidRDefault="00660274" w:rsidP="0066027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60274">
        <w:rPr>
          <w:sz w:val="24"/>
          <w:szCs w:val="24"/>
        </w:rPr>
        <w:t>Наибольшее количество постановлений о наложении штрафа выдано, привлечённым к ответственности, предусмотренные ч. 1.4 и ч. 4.2 статьи 7.30 Кодекса РФ об административных правонарушениях, а также по ч. 1 ст. 7.32.5 КоАП РФ.</w:t>
      </w:r>
    </w:p>
    <w:p w:rsidR="00660274" w:rsidRDefault="00660274" w:rsidP="00660274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9E13C4" w:rsidRPr="00B05750" w:rsidRDefault="009E13C4" w:rsidP="00A02FF1">
      <w:pPr>
        <w:pStyle w:val="1"/>
        <w:widowControl w:val="0"/>
      </w:pPr>
      <w:r w:rsidRPr="00B05750">
        <w:t>Антимонопольный контроль</w:t>
      </w:r>
    </w:p>
    <w:p w:rsidR="00564C1E" w:rsidRPr="00B05750" w:rsidRDefault="00564C1E" w:rsidP="00A02FF1">
      <w:pPr>
        <w:widowControl w:val="0"/>
        <w:rPr>
          <w:szCs w:val="28"/>
        </w:rPr>
      </w:pPr>
    </w:p>
    <w:p w:rsidR="0034309A" w:rsidRPr="00523EB6" w:rsidRDefault="00660274" w:rsidP="0034309A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309A" w:rsidRPr="00523EB6">
        <w:rPr>
          <w:sz w:val="24"/>
          <w:szCs w:val="24"/>
        </w:rPr>
        <w:t xml:space="preserve">В 2018 г. в целях пресечения актов и действий (бездействий) органов власти по признакам нарушения ст. 15 Закона о защите конкуренции в 2018 г. </w:t>
      </w:r>
      <w:r w:rsidR="0068142B" w:rsidRPr="00523EB6">
        <w:rPr>
          <w:sz w:val="24"/>
          <w:szCs w:val="24"/>
        </w:rPr>
        <w:t>Калмыцким УФАС России было</w:t>
      </w:r>
      <w:r w:rsidR="0034309A" w:rsidRPr="00523EB6">
        <w:rPr>
          <w:sz w:val="24"/>
          <w:szCs w:val="24"/>
        </w:rPr>
        <w:t xml:space="preserve"> выдано 3 предупреждения</w:t>
      </w:r>
      <w:r w:rsidR="0034309A">
        <w:rPr>
          <w:sz w:val="24"/>
          <w:szCs w:val="24"/>
        </w:rPr>
        <w:t xml:space="preserve"> (2 исполнено, 1 не исполнено). В связи с неисполнением предупреждения Калмыцким УФАС России было возбуждено дело о нарушении антимонопольного законодательства по признакам нарушения </w:t>
      </w:r>
      <w:r w:rsidR="0034309A">
        <w:rPr>
          <w:iCs/>
          <w:color w:val="000000"/>
          <w:sz w:val="24"/>
          <w:szCs w:val="24"/>
        </w:rPr>
        <w:t>пункта 2 части 1 статьи 15 Федерального закона от 26.07.2006 № 135-ФЗ «О защите конкуренции»</w:t>
      </w:r>
      <w:r w:rsidR="007C16A1" w:rsidRPr="007C16A1">
        <w:rPr>
          <w:sz w:val="24"/>
          <w:szCs w:val="24"/>
        </w:rPr>
        <w:t xml:space="preserve"> </w:t>
      </w:r>
      <w:r w:rsidR="007C16A1">
        <w:rPr>
          <w:sz w:val="24"/>
          <w:szCs w:val="24"/>
        </w:rPr>
        <w:t>и выдано 1 предписание (предписание исполнено)</w:t>
      </w:r>
      <w:r w:rsidR="0034309A">
        <w:rPr>
          <w:iCs/>
          <w:color w:val="000000"/>
          <w:sz w:val="24"/>
          <w:szCs w:val="24"/>
        </w:rPr>
        <w:t xml:space="preserve">. </w:t>
      </w:r>
    </w:p>
    <w:p w:rsidR="00892BFE" w:rsidRPr="0067454F" w:rsidRDefault="00892BFE" w:rsidP="00892BFE">
      <w:pPr>
        <w:pStyle w:val="ConsPlusNonformat"/>
        <w:spacing w:line="276" w:lineRule="auto"/>
        <w:ind w:firstLine="567"/>
        <w:jc w:val="both"/>
        <w:rPr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 xml:space="preserve">Управлением по статье 16 Закона о защите конкуренции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45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454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рассмотрено 1 дело</w:t>
      </w:r>
      <w:r w:rsidRPr="00674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BFE" w:rsidRPr="00B461C4" w:rsidRDefault="00892BFE" w:rsidP="00892BF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61C4">
        <w:rPr>
          <w:sz w:val="24"/>
          <w:szCs w:val="24"/>
        </w:rPr>
        <w:t xml:space="preserve">Общее количество дел, возбужденных по статье 17 Закона о защите конкуренции: в </w:t>
      </w:r>
      <w:r>
        <w:rPr>
          <w:sz w:val="24"/>
          <w:szCs w:val="24"/>
        </w:rPr>
        <w:t>2</w:t>
      </w:r>
      <w:r w:rsidRPr="00B461C4">
        <w:rPr>
          <w:color w:val="000000"/>
          <w:sz w:val="24"/>
          <w:szCs w:val="24"/>
        </w:rPr>
        <w:t>018 г. -1 дело.</w:t>
      </w:r>
    </w:p>
    <w:p w:rsidR="00892BFE" w:rsidRPr="0067454F" w:rsidRDefault="00892BFE" w:rsidP="0068142B">
      <w:pPr>
        <w:pStyle w:val="ConsPlusNormal"/>
        <w:spacing w:line="276" w:lineRule="auto"/>
        <w:ind w:firstLine="567"/>
        <w:jc w:val="both"/>
      </w:pPr>
      <w:r w:rsidRPr="0067454F">
        <w:lastRenderedPageBreak/>
        <w:t xml:space="preserve">Общее количество дел, возбужденных по ст. 17.1 Закона о защите конкуренции: </w:t>
      </w:r>
      <w:r>
        <w:t>в 2018 г. – 1 дело (ч. 3 ст. 17.1).</w:t>
      </w:r>
      <w:r w:rsidR="0068142B">
        <w:t xml:space="preserve"> </w:t>
      </w:r>
      <w:r w:rsidR="007C16A1">
        <w:t>Выдано 1 предписание (предписание исполнено).</w:t>
      </w:r>
    </w:p>
    <w:p w:rsidR="007B6704" w:rsidRDefault="00523EB6" w:rsidP="00523EB6">
      <w:pPr>
        <w:widowControl w:val="0"/>
        <w:ind w:firstLine="567"/>
        <w:jc w:val="both"/>
        <w:rPr>
          <w:sz w:val="24"/>
          <w:szCs w:val="24"/>
        </w:rPr>
      </w:pPr>
      <w:r w:rsidRPr="00523EB6">
        <w:rPr>
          <w:sz w:val="24"/>
          <w:szCs w:val="24"/>
        </w:rPr>
        <w:t xml:space="preserve">По итогам 2018 г. Калмыцким УФАС России было выдано хозяйствующим субъектам </w:t>
      </w:r>
      <w:r w:rsidR="007B6704" w:rsidRPr="00DA45DF">
        <w:rPr>
          <w:b/>
          <w:sz w:val="24"/>
          <w:szCs w:val="24"/>
        </w:rPr>
        <w:t>1</w:t>
      </w:r>
      <w:r w:rsidR="007B6704" w:rsidRPr="00523EB6">
        <w:rPr>
          <w:sz w:val="24"/>
          <w:szCs w:val="24"/>
        </w:rPr>
        <w:t xml:space="preserve"> предупреждение по признакам нарушения п. 3 ч. 1 ст. 10 и </w:t>
      </w:r>
      <w:r w:rsidR="007B6704" w:rsidRPr="00DA45DF">
        <w:rPr>
          <w:b/>
          <w:sz w:val="24"/>
          <w:szCs w:val="24"/>
        </w:rPr>
        <w:t>2</w:t>
      </w:r>
      <w:r w:rsidR="007B6704" w:rsidRPr="00523EB6">
        <w:rPr>
          <w:sz w:val="24"/>
          <w:szCs w:val="24"/>
        </w:rPr>
        <w:t xml:space="preserve"> предупреждения по признакам нарушения п. 5 ч. 1 ст. 10.</w:t>
      </w:r>
    </w:p>
    <w:p w:rsidR="00892BFE" w:rsidRPr="00DA45DF" w:rsidRDefault="00892BFE" w:rsidP="00892BFE">
      <w:pPr>
        <w:pStyle w:val="3"/>
        <w:widowControl w:val="0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proofErr w:type="gramStart"/>
      <w:r w:rsidRPr="00DA45DF">
        <w:rPr>
          <w:b w:val="0"/>
          <w:sz w:val="24"/>
          <w:szCs w:val="24"/>
        </w:rPr>
        <w:t>По итогам 2018 г. при проведении государственного контроля соблюдения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</w:t>
      </w:r>
      <w:r>
        <w:rPr>
          <w:b w:val="0"/>
          <w:sz w:val="24"/>
          <w:szCs w:val="24"/>
        </w:rPr>
        <w:t xml:space="preserve">тельством Российской Федерации </w:t>
      </w:r>
      <w:r w:rsidRPr="00DA45DF">
        <w:rPr>
          <w:b w:val="0"/>
          <w:sz w:val="24"/>
          <w:szCs w:val="24"/>
        </w:rPr>
        <w:t>(Статья 18</w:t>
      </w:r>
      <w:r w:rsidRPr="00DA45DF">
        <w:rPr>
          <w:b w:val="0"/>
          <w:sz w:val="24"/>
          <w:szCs w:val="24"/>
          <w:vertAlign w:val="superscript"/>
        </w:rPr>
        <w:t xml:space="preserve">1 </w:t>
      </w:r>
      <w:r w:rsidRPr="00DA45DF">
        <w:rPr>
          <w:b w:val="0"/>
          <w:sz w:val="24"/>
          <w:szCs w:val="24"/>
        </w:rPr>
        <w:t>Закона о защите конкуренции)</w:t>
      </w:r>
      <w:r>
        <w:rPr>
          <w:b w:val="0"/>
          <w:sz w:val="24"/>
          <w:szCs w:val="24"/>
        </w:rPr>
        <w:t>, Калмыцким УФАС России было рассмотрено 22 жалобы.</w:t>
      </w:r>
      <w:proofErr w:type="gramEnd"/>
      <w:r>
        <w:rPr>
          <w:b w:val="0"/>
          <w:sz w:val="24"/>
          <w:szCs w:val="24"/>
        </w:rPr>
        <w:t xml:space="preserve"> Из них 2 жалобы возвращены заявителю, 2 – отозваны заявителем, 13 признаны необоснованными, 7 – обоснованны, выданы 4 предписания.</w:t>
      </w:r>
    </w:p>
    <w:p w:rsidR="00892BFE" w:rsidRPr="0067454F" w:rsidRDefault="00892BFE" w:rsidP="00892BFE">
      <w:pPr>
        <w:ind w:firstLine="567"/>
        <w:jc w:val="both"/>
        <w:rPr>
          <w:sz w:val="24"/>
          <w:szCs w:val="24"/>
        </w:rPr>
      </w:pPr>
      <w:r w:rsidRPr="0067454F">
        <w:rPr>
          <w:sz w:val="24"/>
          <w:szCs w:val="24"/>
        </w:rPr>
        <w:t xml:space="preserve">Основные виды нарушений, допущенных организаторами торгов, конкурсной, аукционной комиссией:  не опубликование обязательной информации </w:t>
      </w:r>
      <w:r>
        <w:rPr>
          <w:sz w:val="24"/>
          <w:szCs w:val="24"/>
        </w:rPr>
        <w:t>в извещении о проведении торгов, необоснованный отказ в допуске к участию в торгах.</w:t>
      </w:r>
    </w:p>
    <w:p w:rsidR="00892BFE" w:rsidRPr="00523EB6" w:rsidRDefault="00A514ED" w:rsidP="00523EB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г. Калмыцким ФАС России за злоупотребление доминирующим положением, недобросовестную конкуренцию, а также за </w:t>
      </w:r>
      <w:proofErr w:type="spellStart"/>
      <w:r>
        <w:rPr>
          <w:sz w:val="24"/>
          <w:szCs w:val="24"/>
        </w:rPr>
        <w:t>непредоставление</w:t>
      </w:r>
      <w:proofErr w:type="spellEnd"/>
      <w:r>
        <w:rPr>
          <w:sz w:val="24"/>
          <w:szCs w:val="24"/>
        </w:rPr>
        <w:t xml:space="preserve"> сведений в антимонопольный орган было выдано 5 постановление о наложении административного штрафа (общая сумма 290 тыс. руб.).</w:t>
      </w:r>
    </w:p>
    <w:p w:rsidR="001E0FC2" w:rsidRPr="00660274" w:rsidRDefault="001E0FC2" w:rsidP="00A4722F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предупреждения, выданного  по признакам нарушения статьи 10:</w:t>
      </w:r>
    </w:p>
    <w:p w:rsidR="001E0FC2" w:rsidRPr="00A4722F" w:rsidRDefault="001E0FC2" w:rsidP="00A4722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Калмыцкое УФАС России поступило обращение группы предпринимателей г. Элисты на действия АО «Газпром газораспределение Элиста» по отказу в заключени</w:t>
      </w:r>
      <w:proofErr w:type="gramStart"/>
      <w:r w:rsidRPr="00A4722F">
        <w:rPr>
          <w:sz w:val="24"/>
          <w:szCs w:val="24"/>
        </w:rPr>
        <w:t>и</w:t>
      </w:r>
      <w:proofErr w:type="gramEnd"/>
      <w:r w:rsidRPr="00A4722F">
        <w:rPr>
          <w:sz w:val="24"/>
          <w:szCs w:val="24"/>
        </w:rPr>
        <w:t xml:space="preserve"> договоров поставки газа.</w:t>
      </w:r>
    </w:p>
    <w:p w:rsidR="00874C20" w:rsidRPr="00A4722F" w:rsidRDefault="001E0FC2" w:rsidP="00A4722F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АО «Газпром газораспределение Элиста» отказало предпринимателям в заключении договоров по различным основаниям: непредставление 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 и технических паспортов на указанное оборудование – ГРПШ, отопительные приборы, водонагреватели, газовые плиты; 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</w:t>
      </w:r>
      <w:r w:rsidR="00874C20" w:rsidRPr="00A4722F">
        <w:rPr>
          <w:sz w:val="24"/>
          <w:szCs w:val="24"/>
        </w:rPr>
        <w:t>ораспределительной организацией; технических условий на присоединение к газотранспортной и газораспределительной системе, выданные соответственно газотранспортной или газораспределительной организацией; документы, подтверждающие выполнение покупателем технических условий на присоединение к газораспределительной системе газоиспользующего оборудования; копия акта разграничения балансовой принадлежности газовых сетей и эксплуатационной ответственности сторон (об определении границ раздела собственности), составленного с газораспределительной организацией; подтверждение согласования поставщиком газа выбора потребителем средств измерения для узла учета расхода газа на стадии проектирования (копия страницы из проекта на газификацию со штампом отдела АО «Газпром газораспределение Элиста»); Акт приема-передачи показаний, подписанный между заявителем и АО «</w:t>
      </w:r>
      <w:proofErr w:type="spellStart"/>
      <w:r w:rsidR="00874C20" w:rsidRPr="00A4722F">
        <w:rPr>
          <w:sz w:val="24"/>
          <w:szCs w:val="24"/>
        </w:rPr>
        <w:t>Калмпотребсоюз</w:t>
      </w:r>
      <w:proofErr w:type="spellEnd"/>
      <w:r w:rsidR="00874C20" w:rsidRPr="00A4722F">
        <w:rPr>
          <w:sz w:val="24"/>
          <w:szCs w:val="24"/>
        </w:rPr>
        <w:t>».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соответствии с п. 5.1 Правил поставки газа в РФ, утв. Постановлением Правительства РФ от 05.02.1998 г. №162 для заключения договора поставки газа заявитель, имеющий намерение выступить покупателем по такому договору, вправе обратиться к поставщику с заявкой на приобретение газа, в которой указываются полное и сокращенное наименование юридического лица (фамилия, имя, отчество индивидуального предпринимателя), банковские реквизиты, предполагаемый период и дата начала поставки газа, количество и расположение (наименование) точек подключения и газоиспользующее оборудование по каждой из них, запрашиваемый к поставке объем газа на весь предполагаемый период действия договора (или годовой объем газа) с разбивкой по месяцам и кварталам по каждой или по всем точкам подключения. К заявке на приобретение газа прилагаются копии: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lastRenderedPageBreak/>
        <w:t>учредительных документов юридического лица или паспорта индивидуального предпринимателя;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 полномочия лиц на подписание договора от имени покупателя;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 принадлежность газоиспользующего оборудования (объектов газоснабжения) заявителю на праве собственности или на ином законном основании, и технических паспортов на указанное оборудование;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акта о подключении (технологическом присоединении) или акта о присоединении объекта к газораспределительным сетям, по которым может осуществляться подача газа заявителю. Если подключение (технологическое присоединение) указанного объекта осуществлено до вступления в силу </w:t>
      </w:r>
      <w:hyperlink r:id="rId8" w:history="1">
        <w:r w:rsidRPr="00A4722F">
          <w:rPr>
            <w:rStyle w:val="af8"/>
            <w:rFonts w:eastAsiaTheme="majorEastAsia"/>
            <w:color w:val="000000"/>
            <w:sz w:val="24"/>
            <w:szCs w:val="24"/>
          </w:rPr>
          <w:t>постановления</w:t>
        </w:r>
      </w:hyperlink>
      <w:r w:rsidRPr="00A4722F">
        <w:rPr>
          <w:sz w:val="24"/>
          <w:szCs w:val="24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на приобретение газа при их наличии;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документов, подтверждающих, что доля поставки тепловой энергии в адрес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в общем объеме поставляемых покупателем товаров и оказываемых услуг составляет более 75 процентов (представляются субъектами теплоснабжения с указанной долей поставляемой тепловой энергии);</w:t>
      </w:r>
    </w:p>
    <w:p w:rsidR="009A513D" w:rsidRDefault="00874C20" w:rsidP="00660274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документа, подтверждающего установление брони </w:t>
      </w:r>
      <w:proofErr w:type="spellStart"/>
      <w:r w:rsidRPr="00A4722F">
        <w:rPr>
          <w:sz w:val="24"/>
          <w:szCs w:val="24"/>
        </w:rPr>
        <w:t>газопотребления</w:t>
      </w:r>
      <w:proofErr w:type="spellEnd"/>
      <w:r w:rsidRPr="00A4722F">
        <w:rPr>
          <w:sz w:val="24"/>
          <w:szCs w:val="24"/>
        </w:rPr>
        <w:t>.</w:t>
      </w:r>
    </w:p>
    <w:p w:rsidR="00874C20" w:rsidRPr="00A4722F" w:rsidRDefault="009A513D" w:rsidP="00660274">
      <w:pPr>
        <w:adjustRightInd w:val="0"/>
        <w:ind w:firstLine="540"/>
        <w:jc w:val="both"/>
        <w:outlineLvl w:val="1"/>
        <w:rPr>
          <w:i/>
          <w:sz w:val="24"/>
          <w:szCs w:val="24"/>
        </w:rPr>
      </w:pPr>
      <w:r>
        <w:rPr>
          <w:sz w:val="24"/>
          <w:szCs w:val="24"/>
        </w:rPr>
        <w:t xml:space="preserve">Управление пришло к выводу, что требования АО «Газпром газораспределение Элиста» о предоставлении указанных документов не обоснованы и незаконны. 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A4722F">
        <w:rPr>
          <w:sz w:val="24"/>
          <w:szCs w:val="24"/>
        </w:rPr>
        <w:t xml:space="preserve">В связи с тем, что действия АО «Газпром газораспределение Элиста» по отказу от заключения договора энергоснабжения с индивидуальными предпринимателями содержат признаки нарушения пункта 5 части 1 статьи 10 Федерального закона от 26.07.2006 г. №135-ФЗ «О защите конкуренции», Калмыцкое УФАС России на основании статьи 39.1 Федерального закона от 26.07.2006 № 135-ФЗ “О защите конкуренции” выдало  предупреждение о необходимости прекращения указанных действий </w:t>
      </w:r>
      <w:r w:rsidRPr="00A4722F">
        <w:rPr>
          <w:sz w:val="24"/>
          <w:szCs w:val="24"/>
        </w:rPr>
        <w:br/>
        <w:t>путем</w:t>
      </w:r>
      <w:proofErr w:type="gramEnd"/>
      <w:r w:rsidRPr="00A4722F">
        <w:rPr>
          <w:sz w:val="24"/>
          <w:szCs w:val="24"/>
        </w:rPr>
        <w:t xml:space="preserve"> заключения договоров поставки газа с индивидуальными предпринимателями. Предупреждение исполнено.</w:t>
      </w:r>
    </w:p>
    <w:p w:rsidR="00660274" w:rsidRPr="00660274" w:rsidRDefault="00660274" w:rsidP="00660274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предупреждения, выданного  по признакам нарушения статьи 10: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Калмыцкое УФАС России поступило обращение ООО «Водоканал» на действия ПАО «МРСК Юга» по введению ограничения режима потребления электрической энергии, а также по отказу в заключени</w:t>
      </w:r>
      <w:proofErr w:type="gramStart"/>
      <w:r w:rsidRPr="00A4722F">
        <w:rPr>
          <w:sz w:val="24"/>
          <w:szCs w:val="24"/>
        </w:rPr>
        <w:t>и</w:t>
      </w:r>
      <w:proofErr w:type="gramEnd"/>
      <w:r w:rsidRPr="00A4722F">
        <w:rPr>
          <w:sz w:val="24"/>
          <w:szCs w:val="24"/>
        </w:rPr>
        <w:t xml:space="preserve"> договора оказания услуг по передаче электрической энергии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 w:rsidRPr="00A4722F">
        <w:rPr>
          <w:sz w:val="24"/>
          <w:szCs w:val="24"/>
        </w:rPr>
        <w:t>Согласно п. 20-24 Правил недискриминационного доступа к услугам по передаче электрической энергии и оказания этих услуг, утв. Постановлением Правительства РФ от 27.12.2004 г. №861, сетевая организация в течение 30 дней с даты получения документов, предусмотренных в пункте 18 настоящих Правил,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</w:t>
      </w:r>
      <w:proofErr w:type="gramEnd"/>
      <w:r w:rsidRPr="00A4722F">
        <w:rPr>
          <w:sz w:val="24"/>
          <w:szCs w:val="24"/>
        </w:rPr>
        <w:t xml:space="preserve"> к проекту договора.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П. 21 В случае отсутствия в представленных документах сведений, указанных в подпункте «А» пункта 18 настоящих Правил, сетевая организация в течение 6 рабочих дней </w:t>
      </w:r>
      <w:r w:rsidRPr="00A4722F">
        <w:rPr>
          <w:sz w:val="24"/>
          <w:szCs w:val="24"/>
        </w:rPr>
        <w:lastRenderedPageBreak/>
        <w:t>уведомляет об этом заявителя и в 30-дневный срок с даты получения недостающих сведений рассматривает заявление.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22. 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23. Договор считается заключенным с даты получения сетевой организацией подписанного заявителем проекта договора, если иное не установлено договором или решением суда.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П. 24. Сетевая организация вправе отказаться от заключения договора в случае: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А) отсутствия у потребителя услуг заключенного договора об оказании услуг по оперативно-диспетчерскому управлению – в случае заключения договора с организацией по управлению единой национальной (общероссийской) электрической сетью;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Б) утратил силу;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В) направления заявления о заключении договора в отношении </w:t>
      </w:r>
      <w:proofErr w:type="spellStart"/>
      <w:r w:rsidRPr="00A4722F">
        <w:rPr>
          <w:sz w:val="24"/>
          <w:szCs w:val="24"/>
        </w:rPr>
        <w:t>энергопринимающих</w:t>
      </w:r>
      <w:proofErr w:type="spellEnd"/>
      <w:r w:rsidRPr="00A4722F">
        <w:rPr>
          <w:sz w:val="24"/>
          <w:szCs w:val="24"/>
        </w:rPr>
        <w:t xml:space="preserve"> устройств, которые не имеют технологического присоединения (непосредственного или опосредованного) к объектам электросетевого 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организации, и (или) которые имеют технологическое присоединение к объектам электросетевого хозяйства, выбывшим из владения этой сетевой организации в установленном законом порядке;</w:t>
      </w:r>
    </w:p>
    <w:p w:rsidR="00874C20" w:rsidRPr="00A4722F" w:rsidRDefault="00874C2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 xml:space="preserve">Г) отсутствия у организации по управлению единой национальной (общероссийской) электрической сетью возможности оказания услуг по передаче электрической энергии в отношении </w:t>
      </w:r>
      <w:proofErr w:type="spellStart"/>
      <w:r w:rsidRPr="00A4722F">
        <w:rPr>
          <w:sz w:val="24"/>
          <w:szCs w:val="24"/>
        </w:rPr>
        <w:t>энергопринимающих</w:t>
      </w:r>
      <w:proofErr w:type="spellEnd"/>
      <w:r w:rsidRPr="00A4722F">
        <w:rPr>
          <w:sz w:val="24"/>
          <w:szCs w:val="24"/>
        </w:rPr>
        <w:t xml:space="preserve"> устройств (энергетических установок), присоединенных к объектам электросетевого хозяйства, входящим в единую национальную (общероссийскую) сеть и принадлежащим лицам, которые ограничены в соответствии с Федеральным законом «Об электроэнергетике»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объектов, вследствие </w:t>
      </w:r>
      <w:proofErr w:type="spellStart"/>
      <w:r w:rsidRPr="00A4722F">
        <w:rPr>
          <w:sz w:val="24"/>
          <w:szCs w:val="24"/>
        </w:rPr>
        <w:t>незаключения</w:t>
      </w:r>
      <w:proofErr w:type="spellEnd"/>
      <w:r w:rsidRPr="00A4722F">
        <w:rPr>
          <w:sz w:val="24"/>
          <w:szCs w:val="24"/>
        </w:rPr>
        <w:t xml:space="preserve"> этими лицами договора, определяющего порядок использования указанных объектов, с организацией по управлению единой национальной (общероссийской) электрической сетью.</w:t>
      </w:r>
    </w:p>
    <w:p w:rsidR="00690540" w:rsidRPr="00A4722F" w:rsidRDefault="00690540" w:rsidP="0069054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Калмыцким УФАС России установлено, что у  ПАО «МРСК Юга»  отсутствовали законные основания для отказа от заключения договора с ООО ««Водоканал»».</w:t>
      </w:r>
    </w:p>
    <w:p w:rsidR="001E0FC2" w:rsidRPr="00A4722F" w:rsidRDefault="0069054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В связи с тем, что действия ПАО «МРСК Юга» по отказу от заключения договора оказания услуг по передаче электрической энергии с ООО «Водоканал» содержат признаки нарушения пункта 5 части 1 статьи 10 Федерального закона от 26.07.2006 г. №135-ФЗ «О защите конкуренции», Калмыцкое УФАС России на основании статьи 39.1 Федерального закона от 26.07.2006 № 135-ФЗ “О защите конкуренции” выдало  предупреждение о необходимости прекращения указанных действий  путем направления проекта договора оказания услуг по передаче электрической энергии с ООО «Водоканал», в отношении объектов по точкам поставки электрической энергии, указанным в заявлении от 19.09.2018 г.</w:t>
      </w:r>
    </w:p>
    <w:p w:rsidR="001E0FC2" w:rsidRDefault="00690540" w:rsidP="00874C20">
      <w:pPr>
        <w:adjustRightInd w:val="0"/>
        <w:ind w:firstLine="540"/>
        <w:jc w:val="both"/>
        <w:outlineLvl w:val="1"/>
        <w:rPr>
          <w:sz w:val="24"/>
          <w:szCs w:val="24"/>
        </w:rPr>
      </w:pPr>
      <w:r w:rsidRPr="00A4722F">
        <w:rPr>
          <w:sz w:val="24"/>
          <w:szCs w:val="24"/>
        </w:rPr>
        <w:t>Предупреждение исполнено.</w:t>
      </w:r>
    </w:p>
    <w:p w:rsidR="00DA45DF" w:rsidRDefault="00DA45DF" w:rsidP="00523EB6">
      <w:pPr>
        <w:adjustRightInd w:val="0"/>
        <w:ind w:firstLine="540"/>
        <w:jc w:val="both"/>
        <w:outlineLvl w:val="1"/>
        <w:rPr>
          <w:sz w:val="24"/>
          <w:szCs w:val="24"/>
        </w:rPr>
      </w:pPr>
    </w:p>
    <w:p w:rsidR="00DA45DF" w:rsidRPr="00660274" w:rsidRDefault="00DA45DF" w:rsidP="00DA45DF">
      <w:pPr>
        <w:pStyle w:val="a9"/>
        <w:widowControl w:val="0"/>
        <w:ind w:firstLine="540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>Пример дела</w:t>
      </w:r>
      <w:r w:rsidR="00660274" w:rsidRPr="00660274">
        <w:rPr>
          <w:b/>
          <w:sz w:val="24"/>
          <w:szCs w:val="24"/>
        </w:rPr>
        <w:t xml:space="preserve"> по ст. 15 Закона о защите конкуренции</w:t>
      </w:r>
      <w:r w:rsidRPr="00660274">
        <w:rPr>
          <w:b/>
          <w:sz w:val="24"/>
          <w:szCs w:val="24"/>
        </w:rPr>
        <w:t>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Федеральной антимонопольной службы по Республике Калмыкия, поступило заявление индивидуального предпринимателя на действия Министерства по земельным и имущественным отношениям Республики Калмыкия по поводу отказа в согласовании договора аренды нежилого помещения.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установлением в действиях Министерства </w:t>
      </w:r>
      <w:r>
        <w:rPr>
          <w:sz w:val="24"/>
          <w:szCs w:val="24"/>
          <w:shd w:val="clear" w:color="auto" w:fill="FFFFFF"/>
        </w:rPr>
        <w:t>по земельным и имущественным отношениям Республики Калмыкия</w:t>
      </w:r>
      <w:r>
        <w:rPr>
          <w:sz w:val="24"/>
          <w:szCs w:val="24"/>
        </w:rPr>
        <w:t xml:space="preserve"> признаков нарушения пункта 2 части 1 статьи 15 </w:t>
      </w:r>
      <w:r>
        <w:rPr>
          <w:sz w:val="24"/>
          <w:szCs w:val="24"/>
          <w:shd w:val="clear" w:color="auto" w:fill="FFFFFF"/>
        </w:rPr>
        <w:t xml:space="preserve">Федерального закона от 26.07.2006 №135-ФЗ "О защите конкуренции", которые приводят или могут привести к недопущению, ограничению, устранению конкуренции </w:t>
      </w:r>
      <w:r>
        <w:rPr>
          <w:sz w:val="24"/>
          <w:szCs w:val="24"/>
        </w:rPr>
        <w:t xml:space="preserve">на рынке </w:t>
      </w:r>
      <w:r>
        <w:rPr>
          <w:sz w:val="24"/>
          <w:szCs w:val="24"/>
        </w:rPr>
        <w:lastRenderedPageBreak/>
        <w:t>аренды нежилых помещений, выразившиеся в отказе согласования договора аренды нежилых помещений БУ РК «Республиканский детский медицинский центр» с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индивидуальным предпринимателем на основании </w:t>
      </w:r>
      <w:r>
        <w:rPr>
          <w:bCs/>
          <w:sz w:val="24"/>
          <w:szCs w:val="24"/>
        </w:rPr>
        <w:t>ч.1 ст.39.1</w:t>
      </w:r>
      <w:r>
        <w:rPr>
          <w:sz w:val="24"/>
          <w:szCs w:val="24"/>
        </w:rPr>
        <w:t xml:space="preserve"> Федерального закона от 26.07.2006г. № 135-ФЗ "О защите конкуренции" Министерству выдано предупреждение в письменной форме о прекращении действий, которые содержат признаки нарушения антимонопольного законодательства и принятии мер по устранению последствий такого нарушения, а именно согласовать БУ РК «Республиканский детский медицинский центр» заключения договора аренды нежилых помещений с ИП на основании ч.9</w:t>
      </w:r>
      <w:proofErr w:type="gramEnd"/>
      <w:r>
        <w:rPr>
          <w:sz w:val="24"/>
          <w:szCs w:val="24"/>
        </w:rPr>
        <w:t xml:space="preserve"> ст.17.1 Федерального закона от 26.07.2006г. № 135-ФЗ "О защите конкуренции".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по земельным и имущественным отношениям Республики Калмыкия направило письмо  об отказе исполнять предупреждение.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Калмыцким УФАС России возбуждено дело в отношении Министерства по земельным и имущественным отношениям Республики Калмыкия по признакам нарушения п.2 ч.1 ст. 15 Федерального закона от 26.07.2006 № 135-ФЗ «О защите конкуренции».</w:t>
      </w:r>
    </w:p>
    <w:p w:rsidR="00DA45DF" w:rsidRDefault="00DA45DF" w:rsidP="00DA45D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ч.10 ст.17.1. Закона о защите конкуренции арендодатель может отказать арендатору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только при наличии у него задолженности на момент окончания договора аренды или принятия решения, предусматривающего иной порядок распоряжения таким имуществом.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договор аренды был заключен по результатам аукциона, то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предпринимателю могло быть отказано только при наличии оснований, предусмотренных </w:t>
      </w:r>
      <w:hyperlink r:id="rId9" w:history="1">
        <w:r>
          <w:rPr>
            <w:rStyle w:val="af8"/>
            <w:rFonts w:eastAsiaTheme="majorEastAsia"/>
            <w:sz w:val="24"/>
            <w:szCs w:val="24"/>
          </w:rPr>
          <w:t>частью 10 статьи 17.1 Закона о защите конкуренции.</w:t>
        </w:r>
      </w:hyperlink>
      <w:r>
        <w:rPr>
          <w:sz w:val="24"/>
          <w:szCs w:val="24"/>
        </w:rPr>
        <w:t xml:space="preserve">   Исходя из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наличия предусмотренных </w:t>
      </w:r>
      <w:hyperlink r:id="rId10" w:history="1">
        <w:r>
          <w:rPr>
            <w:rStyle w:val="af8"/>
            <w:rFonts w:eastAsiaTheme="majorEastAsia"/>
            <w:sz w:val="24"/>
            <w:szCs w:val="24"/>
          </w:rPr>
          <w:t>пунктом 1 части 10 статьи 17.1</w:t>
        </w:r>
      </w:hyperlink>
      <w:r>
        <w:rPr>
          <w:sz w:val="24"/>
          <w:szCs w:val="24"/>
        </w:rPr>
        <w:t xml:space="preserve"> Закона о защите конкуренции оснований для отказа арендатору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аренды на новый срок (принятие в установленном порядке решения, предусматривающего иной порядок распоряжения таким имуществом;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аренды), у </w:t>
      </w:r>
      <w:r>
        <w:rPr>
          <w:sz w:val="24"/>
        </w:rPr>
        <w:t>Министерства по земельным имущественным отношениям Республики Калмыкия</w:t>
      </w:r>
      <w:r>
        <w:rPr>
          <w:sz w:val="24"/>
          <w:szCs w:val="24"/>
        </w:rPr>
        <w:t xml:space="preserve"> отсутствовали  основания для отказа Предпринимателю, являющемуся добросовестным арендатором,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договоров аренды на новый срок.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дела </w:t>
      </w:r>
      <w:proofErr w:type="gramStart"/>
      <w:r>
        <w:rPr>
          <w:sz w:val="24"/>
          <w:szCs w:val="24"/>
        </w:rPr>
        <w:t>установлено</w:t>
      </w:r>
      <w:proofErr w:type="gramEnd"/>
      <w:r>
        <w:rPr>
          <w:sz w:val="24"/>
          <w:szCs w:val="24"/>
        </w:rPr>
        <w:t xml:space="preserve"> что Министерством по земельным и имущественным отношениям Республики Калмыкия согласовано заключение договора аренды аналогичных нежилых помещений с другим Индивидуальным предпринимателем сроком на 5 лет.</w:t>
      </w:r>
    </w:p>
    <w:p w:rsidR="00DA45DF" w:rsidRDefault="00DA45DF" w:rsidP="00DA45DF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Министерство по земельным и имущественным отношениям Республики Калмыкия необоснованно отказало в согласовании договора аренды нежилых помещений с заявителем.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Немотивированный отказ в согласовании договора аренды не может не влиять на конкурентоспособность заявителя, и соответственно на конкуренцию.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Необоснованный отказ создал необоснованные препятствия субъекту в осуществлении предпринимательской деятельности, а также ограничил права заявителя на использование части нежилого помещения в соответствии с его назначением, что ограничивает его права как субъекта рынка реализации товаров народного потребления.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iCs/>
          <w:color w:val="000000"/>
          <w:sz w:val="24"/>
          <w:szCs w:val="24"/>
        </w:rPr>
        <w:t xml:space="preserve">Комиссия Калмыцкого УФАС России по рассмотрению дела о нарушении антимонопольного законодательства №08-04-135/2018, учитывая совокупность имеющихся доказательств, пришла к выводу о нарушении </w:t>
      </w:r>
      <w:r>
        <w:rPr>
          <w:sz w:val="24"/>
          <w:szCs w:val="24"/>
        </w:rPr>
        <w:t>Министерством по земельным и имущественным отношениям Республики Калмыкия</w:t>
      </w:r>
      <w:r>
        <w:rPr>
          <w:iCs/>
          <w:color w:val="000000"/>
          <w:sz w:val="24"/>
          <w:szCs w:val="24"/>
        </w:rPr>
        <w:t xml:space="preserve"> пункта 2 части 1 статьи 15 Федерального закона от 26.07.2006 № 135-ФЗ «О защите конкуренции», выразившегося в незаконном отказе согласования договора аренды нежилого помещения </w:t>
      </w:r>
      <w:r>
        <w:rPr>
          <w:sz w:val="24"/>
          <w:szCs w:val="24"/>
        </w:rPr>
        <w:t>на новый срок с соблюдением условий, предусмотренных</w:t>
      </w:r>
      <w:proofErr w:type="gramEnd"/>
      <w:r>
        <w:rPr>
          <w:sz w:val="24"/>
          <w:szCs w:val="24"/>
        </w:rPr>
        <w:t xml:space="preserve"> </w:t>
      </w:r>
      <w:hyperlink r:id="rId11" w:history="1">
        <w:r>
          <w:rPr>
            <w:rStyle w:val="af8"/>
            <w:rFonts w:eastAsiaTheme="majorEastAsia"/>
            <w:sz w:val="24"/>
            <w:szCs w:val="24"/>
          </w:rPr>
          <w:t>частью 9 статьи 17.1</w:t>
        </w:r>
      </w:hyperlink>
      <w:r>
        <w:rPr>
          <w:sz w:val="24"/>
          <w:szCs w:val="24"/>
        </w:rPr>
        <w:t xml:space="preserve"> Закона о защите конкуренции, что создало условия, возможность наступления последствий в виде ограничения </w:t>
      </w:r>
      <w:r>
        <w:rPr>
          <w:sz w:val="24"/>
          <w:szCs w:val="24"/>
        </w:rPr>
        <w:lastRenderedPageBreak/>
        <w:t>конкуренции (угрозу конкуренции) на товарном рынке аренды объектов недвижимости, находящихся в государственной собственности, путем создания административного барьера, необоснованно препятствующего в осуществлении деятельности индивидуальным предпринимателем на товарном рынке, дестабилизирующего его положение на товарном рынке. Министерством по земельным и имущественным отношениям Республики Калмыкия было выдано предписание. Предписание исполнено.</w:t>
      </w:r>
    </w:p>
    <w:p w:rsidR="00DA45DF" w:rsidRDefault="00DA45DF" w:rsidP="00DA45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47B2" w:rsidRPr="00660274" w:rsidRDefault="00441013" w:rsidP="00117982">
      <w:pPr>
        <w:pStyle w:val="a9"/>
        <w:rPr>
          <w:b/>
          <w:sz w:val="24"/>
          <w:szCs w:val="24"/>
        </w:rPr>
      </w:pPr>
      <w:r w:rsidRPr="00660274">
        <w:rPr>
          <w:b/>
          <w:sz w:val="24"/>
          <w:szCs w:val="24"/>
        </w:rPr>
        <w:t xml:space="preserve">Пример </w:t>
      </w:r>
      <w:r w:rsidRPr="00660274">
        <w:rPr>
          <w:b/>
          <w:sz w:val="22"/>
          <w:szCs w:val="24"/>
        </w:rPr>
        <w:t>дела</w:t>
      </w:r>
      <w:r w:rsidR="00660274" w:rsidRPr="00660274">
        <w:rPr>
          <w:b/>
          <w:sz w:val="22"/>
          <w:szCs w:val="24"/>
        </w:rPr>
        <w:t xml:space="preserve"> по ст. 16 Закона о защите конкуренции</w:t>
      </w:r>
      <w:r w:rsidRPr="00660274">
        <w:rPr>
          <w:b/>
          <w:sz w:val="24"/>
          <w:szCs w:val="24"/>
        </w:rPr>
        <w:t>.</w:t>
      </w:r>
    </w:p>
    <w:p w:rsidR="00441013" w:rsidRDefault="00441013" w:rsidP="004410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плановой проверки Министерства природных ресурсов и охраны окружающей среды Республики Калмыкия на предмет соблюдение требований антимонопольного законодательства</w:t>
      </w:r>
      <w:r w:rsidRPr="00441013">
        <w:rPr>
          <w:sz w:val="24"/>
          <w:szCs w:val="24"/>
        </w:rPr>
        <w:t xml:space="preserve"> </w:t>
      </w:r>
      <w:r>
        <w:rPr>
          <w:sz w:val="24"/>
          <w:szCs w:val="24"/>
        </w:rPr>
        <w:t>инспекцией Калмыцкого УФАС установлено:</w:t>
      </w:r>
    </w:p>
    <w:p w:rsidR="00441013" w:rsidRDefault="00441013" w:rsidP="004410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один день – 28 сентября 2018 года Министерством природных ресурсов и охраны окружающей среды Республики Калмыкия заключено три государственных контракта с ООО «Азимут-С» без проведения конкурентных процедур: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Государственный контракт №3/2018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Башанта в границах </w:t>
      </w:r>
      <w:proofErr w:type="spellStart"/>
      <w:r>
        <w:rPr>
          <w:sz w:val="24"/>
          <w:szCs w:val="24"/>
        </w:rPr>
        <w:t>Городовиковского</w:t>
      </w:r>
      <w:proofErr w:type="spellEnd"/>
      <w:r>
        <w:rPr>
          <w:sz w:val="24"/>
          <w:szCs w:val="24"/>
        </w:rPr>
        <w:t xml:space="preserve"> районного муниципального образования Республики Калмыкия на сумму 1 295 581,00 руб. (один миллион двести девяносто пять тысяч пятьсот восемьдесят один рубль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Государственный контракт №4/2018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 xml:space="preserve"> в границах Троицкого сельского муниципального образования Республики Калмыкия на сумму 1 034 544,00 руб. (один миллион тридцать четыре тысячи пятьсот сорок четыре рубля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Государственный контракт №5/2018 на 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полос реки Яшкуль в границах п.Верхний Яшкуль, </w:t>
      </w:r>
      <w:proofErr w:type="spellStart"/>
      <w:r>
        <w:rPr>
          <w:sz w:val="24"/>
          <w:szCs w:val="24"/>
        </w:rPr>
        <w:t>сТроицкое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п.Ики-Чонос</w:t>
      </w:r>
      <w:proofErr w:type="spellEnd"/>
      <w:r>
        <w:rPr>
          <w:sz w:val="24"/>
          <w:szCs w:val="24"/>
        </w:rPr>
        <w:t xml:space="preserve"> Целинного районного муниципального образования Республики Калмыкия, п.Улан-Эрге, </w:t>
      </w:r>
      <w:proofErr w:type="spellStart"/>
      <w:r>
        <w:rPr>
          <w:sz w:val="24"/>
          <w:szCs w:val="24"/>
        </w:rPr>
        <w:t>п.Эрмели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п.Хогн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Яшкульского</w:t>
      </w:r>
      <w:proofErr w:type="spellEnd"/>
      <w:r>
        <w:rPr>
          <w:sz w:val="24"/>
          <w:szCs w:val="24"/>
        </w:rPr>
        <w:t xml:space="preserve"> районного муниципального образования Республики Калмыкия на сумму 4 754 035,00 руб. (четыре миллиона семьсот пятьдесят четыре тысячи тридцать пять рублей 00 копеек).</w:t>
      </w:r>
    </w:p>
    <w:p w:rsidR="00441013" w:rsidRDefault="00441013" w:rsidP="0044101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информации о данных контрактах, размещенной на официальном сайте Российской Федерации </w:t>
      </w:r>
      <w:hyperlink r:id="rId12" w:history="1">
        <w:r>
          <w:rPr>
            <w:rStyle w:val="af8"/>
            <w:rFonts w:eastAsiaTheme="majorEastAsia"/>
            <w:sz w:val="24"/>
            <w:lang w:val="en-US"/>
          </w:rPr>
          <w:t>www</w:t>
        </w:r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zakupki</w:t>
        </w:r>
        <w:proofErr w:type="spellEnd"/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gov</w:t>
        </w:r>
        <w:proofErr w:type="spellEnd"/>
        <w:r>
          <w:rPr>
            <w:rStyle w:val="af8"/>
            <w:rFonts w:eastAsiaTheme="majorEastAsia"/>
            <w:sz w:val="24"/>
          </w:rPr>
          <w:t>.</w:t>
        </w:r>
        <w:proofErr w:type="spellStart"/>
        <w:r>
          <w:rPr>
            <w:rStyle w:val="af8"/>
            <w:rFonts w:eastAsiaTheme="majorEastAsia"/>
            <w:sz w:val="24"/>
            <w:lang w:val="en-US"/>
          </w:rPr>
          <w:t>ru</w:t>
        </w:r>
        <w:proofErr w:type="spellEnd"/>
      </w:hyperlink>
      <w:r>
        <w:rPr>
          <w:rStyle w:val="af8"/>
          <w:rFonts w:eastAsiaTheme="majorEastAsia"/>
          <w:sz w:val="24"/>
        </w:rPr>
        <w:t xml:space="preserve"> основание заключения контракта с единственным поставщиком – п.9 ч.1 ст.93 </w:t>
      </w:r>
      <w:r>
        <w:rPr>
          <w:sz w:val="24"/>
          <w:szCs w:val="24"/>
        </w:rPr>
        <w:t>Федерального закона от 05.04.2013г. №44-ФЗ "О контрактной системе в сфере закупок товаров, работ, услуг для обеспечения государственных и муниципальных нужд".</w:t>
      </w:r>
    </w:p>
    <w:p w:rsidR="00441013" w:rsidRDefault="00441013" w:rsidP="004410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ответу Республиканской службы финансово-бюджетного контроля сообщила уведомлений о заключении государственных контрактов с единственным поставщиком (подрядчиком, исполнителем) на основании п.9 ч.1 ст.93 Закона о контрактной системе от Министерства природных ресурсов и охраны окружающей среды Республики Калмыкия не поступало.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Комиссией Калмыцкого УФАС России установлено, что заключению государственных контрактов №№3/2018, 4/2018, 5/2018 от 28.09.2018г. предшествовали следующие действия.</w:t>
      </w:r>
    </w:p>
    <w:p w:rsidR="00501BF9" w:rsidRDefault="00501BF9" w:rsidP="00501B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Министерство природных ресурсов и охраны окружающей среды Республики Калмыкия проводило торги, предметом которых были вышеперечисленные работы. </w:t>
      </w:r>
      <w:r>
        <w:rPr>
          <w:sz w:val="24"/>
          <w:szCs w:val="24"/>
        </w:rPr>
        <w:t>В Калмыцкое УФАС России поступила жалоба от МУП «Архитектурно-планировочное бюро города Элисты», в которой обжалуются действия заказчика Министерства природных ресурсов и охраны окружающей среды Республики Калмыкия при проведении данных торгов.</w:t>
      </w:r>
      <w:r w:rsidRPr="00501BF9">
        <w:rPr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процедуры торгов только заявк</w:t>
      </w:r>
      <w:proofErr w:type="gramStart"/>
      <w:r>
        <w:rPr>
          <w:sz w:val="24"/>
          <w:szCs w:val="24"/>
        </w:rPr>
        <w:t>и  ООО</w:t>
      </w:r>
      <w:proofErr w:type="gramEnd"/>
      <w:r>
        <w:rPr>
          <w:sz w:val="24"/>
          <w:szCs w:val="24"/>
        </w:rPr>
        <w:t xml:space="preserve"> «Азимут-С» (предложившие самую высокую цену) признаны соответствующими установленным требованиям.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рассмотрения указанных жалоб установлено что Единая комиссия Заказчика – Министерства природных ресурсов и охраны окружающей среды Республики Калмыкия в нарушение ч.7 ст.69 Федерального закона от 05.04.2013г. №44-ФЗ "О контрактной системе в сфере закупок товаров, работ, услуг для обеспечения государственных и муниципальных </w:t>
      </w:r>
      <w:r>
        <w:rPr>
          <w:sz w:val="24"/>
          <w:szCs w:val="24"/>
        </w:rPr>
        <w:lastRenderedPageBreak/>
        <w:t>нужд" не правомерно отклонила всех участников трех электронных аукционов, признав только заявки ООО «Азимут-С» соответствующими требованиям, установленным документацией об аукционе.</w:t>
      </w:r>
    </w:p>
    <w:p w:rsidR="00DA45DF" w:rsidRDefault="00501BF9" w:rsidP="00DA4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Калмыцкого УФАС России, рассмотрев жалобы МУП «Архитектурно-планировочное бюро города Элисты» признала жалобы обоснованными и выдало предписания об аннулировании торгов. Предписания были исполнены.</w:t>
      </w:r>
    </w:p>
    <w:p w:rsidR="00501BF9" w:rsidRDefault="00501BF9" w:rsidP="00DA45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Калмыцким УФАС России установлено, что работы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рек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>, Башанта, Яшкуль носят плановый характер.</w:t>
      </w:r>
      <w:r w:rsidRPr="00501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подтверждается представленной копией Перечня мероприятий, направленных на достижение целевых прогнозных показателей и финансируемых за счет средств, представляемых в виде субвенций и федерального бюджета бюджетам субъектов российской Федерации на осуществление отдельных полномочий Российской Федерации в области водных отношений в 2018 году, по Республике Калмыкия, утвержденного Председателем правительства Республики Калмыкия и согласованного заместителем руководителя Федерального агентства водных ресурсов 15 марта 2018года и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руководителя Западно-Каспийского БВУ.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основании п.9 ч. 1 ст.93 Закона о контрактной системе заключение контракта способом закупки у единственного поставщика может производиться в исключительных случаях, когда применение иных конкурентных процедур невозможно в силу возникших чрезвычайных обстоятельств и длительности сроков проведения таких процедур, тогда как в данном случае условия для заключения контракта с единственным поставщиком отсутствовали.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ч.3 ст. 93 Закона о контрактной системе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3" w:history="1">
        <w:r>
          <w:rPr>
            <w:rStyle w:val="af8"/>
            <w:rFonts w:eastAsiaTheme="majorEastAsia"/>
            <w:sz w:val="24"/>
            <w:szCs w:val="24"/>
          </w:rPr>
          <w:t>пунктами 1</w:t>
        </w:r>
      </w:hyperlink>
      <w:r>
        <w:rPr>
          <w:sz w:val="24"/>
          <w:szCs w:val="24"/>
        </w:rPr>
        <w:t xml:space="preserve">, </w:t>
      </w:r>
      <w:hyperlink r:id="rId14" w:history="1">
        <w:r>
          <w:rPr>
            <w:rStyle w:val="af8"/>
            <w:rFonts w:eastAsiaTheme="majorEastAsia"/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, </w:t>
      </w:r>
      <w:hyperlink r:id="rId15" w:history="1">
        <w:r>
          <w:rPr>
            <w:rStyle w:val="af8"/>
            <w:rFonts w:eastAsiaTheme="majorEastAsia"/>
            <w:sz w:val="24"/>
            <w:szCs w:val="24"/>
          </w:rPr>
          <w:t>4</w:t>
        </w:r>
      </w:hyperlink>
      <w:r>
        <w:rPr>
          <w:sz w:val="24"/>
          <w:szCs w:val="24"/>
        </w:rPr>
        <w:t xml:space="preserve">, </w:t>
      </w:r>
      <w:hyperlink r:id="rId16" w:history="1">
        <w:r>
          <w:rPr>
            <w:rStyle w:val="af8"/>
            <w:rFonts w:eastAsiaTheme="majorEastAsia"/>
            <w:sz w:val="24"/>
            <w:szCs w:val="24"/>
          </w:rPr>
          <w:t>5</w:t>
        </w:r>
      </w:hyperlink>
      <w:r>
        <w:rPr>
          <w:sz w:val="24"/>
          <w:szCs w:val="24"/>
        </w:rPr>
        <w:t xml:space="preserve">, </w:t>
      </w:r>
      <w:hyperlink r:id="rId17" w:history="1">
        <w:r>
          <w:rPr>
            <w:rStyle w:val="af8"/>
            <w:rFonts w:eastAsiaTheme="majorEastAsia"/>
            <w:sz w:val="24"/>
            <w:szCs w:val="24"/>
          </w:rPr>
          <w:t>7</w:t>
        </w:r>
      </w:hyperlink>
      <w:r>
        <w:rPr>
          <w:sz w:val="24"/>
          <w:szCs w:val="24"/>
        </w:rPr>
        <w:t xml:space="preserve">, </w:t>
      </w:r>
      <w:hyperlink r:id="rId18" w:history="1">
        <w:r>
          <w:rPr>
            <w:rStyle w:val="af8"/>
            <w:rFonts w:eastAsiaTheme="majorEastAsia"/>
            <w:sz w:val="24"/>
            <w:szCs w:val="24"/>
          </w:rPr>
          <w:t>8</w:t>
        </w:r>
      </w:hyperlink>
      <w:r>
        <w:rPr>
          <w:sz w:val="24"/>
          <w:szCs w:val="24"/>
        </w:rPr>
        <w:t xml:space="preserve">, </w:t>
      </w:r>
      <w:hyperlink r:id="rId19" w:history="1">
        <w:r>
          <w:rPr>
            <w:rStyle w:val="af8"/>
            <w:rFonts w:eastAsiaTheme="majorEastAsia"/>
            <w:sz w:val="24"/>
            <w:szCs w:val="24"/>
          </w:rPr>
          <w:t>15</w:t>
        </w:r>
      </w:hyperlink>
      <w:r>
        <w:rPr>
          <w:sz w:val="24"/>
          <w:szCs w:val="24"/>
        </w:rPr>
        <w:t xml:space="preserve">, </w:t>
      </w:r>
      <w:hyperlink r:id="rId20" w:history="1">
        <w:r>
          <w:rPr>
            <w:rStyle w:val="af8"/>
            <w:rFonts w:eastAsiaTheme="majorEastAsia"/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, </w:t>
      </w:r>
      <w:hyperlink r:id="rId21" w:history="1">
        <w:r>
          <w:rPr>
            <w:rStyle w:val="af8"/>
            <w:rFonts w:eastAsiaTheme="majorEastAsia"/>
            <w:sz w:val="24"/>
            <w:szCs w:val="24"/>
          </w:rPr>
          <w:t>19</w:t>
        </w:r>
      </w:hyperlink>
      <w:r>
        <w:rPr>
          <w:sz w:val="24"/>
          <w:szCs w:val="24"/>
        </w:rPr>
        <w:t xml:space="preserve"> - </w:t>
      </w:r>
      <w:hyperlink r:id="rId22" w:history="1">
        <w:r>
          <w:rPr>
            <w:rStyle w:val="af8"/>
            <w:rFonts w:eastAsiaTheme="majorEastAsia"/>
            <w:sz w:val="24"/>
            <w:szCs w:val="24"/>
          </w:rPr>
          <w:t>21</w:t>
        </w:r>
      </w:hyperlink>
      <w:r>
        <w:rPr>
          <w:sz w:val="24"/>
          <w:szCs w:val="24"/>
        </w:rPr>
        <w:t xml:space="preserve">, </w:t>
      </w:r>
      <w:hyperlink r:id="rId23" w:history="1">
        <w:r>
          <w:rPr>
            <w:rStyle w:val="af8"/>
            <w:rFonts w:eastAsiaTheme="majorEastAsia"/>
            <w:sz w:val="24"/>
            <w:szCs w:val="24"/>
          </w:rPr>
          <w:t>24</w:t>
        </w:r>
      </w:hyperlink>
      <w:r>
        <w:rPr>
          <w:sz w:val="24"/>
          <w:szCs w:val="24"/>
        </w:rPr>
        <w:t xml:space="preserve"> - </w:t>
      </w:r>
      <w:hyperlink r:id="rId24" w:history="1">
        <w:r>
          <w:rPr>
            <w:rStyle w:val="af8"/>
            <w:rFonts w:eastAsiaTheme="majorEastAsia"/>
            <w:sz w:val="24"/>
            <w:szCs w:val="24"/>
          </w:rPr>
          <w:t>26</w:t>
        </w:r>
      </w:hyperlink>
      <w:r>
        <w:rPr>
          <w:sz w:val="24"/>
          <w:szCs w:val="24"/>
        </w:rPr>
        <w:t xml:space="preserve">, </w:t>
      </w:r>
      <w:hyperlink r:id="rId25" w:history="1">
        <w:r>
          <w:rPr>
            <w:rStyle w:val="af8"/>
            <w:rFonts w:eastAsiaTheme="majorEastAsia"/>
            <w:sz w:val="24"/>
            <w:szCs w:val="24"/>
          </w:rPr>
          <w:t>28</w:t>
        </w:r>
      </w:hyperlink>
      <w:r>
        <w:rPr>
          <w:sz w:val="24"/>
          <w:szCs w:val="24"/>
        </w:rPr>
        <w:t xml:space="preserve">, </w:t>
      </w:r>
      <w:hyperlink r:id="rId26" w:history="1">
        <w:r>
          <w:rPr>
            <w:rStyle w:val="af8"/>
            <w:rFonts w:eastAsiaTheme="majorEastAsia"/>
            <w:sz w:val="24"/>
            <w:szCs w:val="24"/>
          </w:rPr>
          <w:t>29</w:t>
        </w:r>
      </w:hyperlink>
      <w:r>
        <w:rPr>
          <w:sz w:val="24"/>
          <w:szCs w:val="24"/>
        </w:rPr>
        <w:t xml:space="preserve">, </w:t>
      </w:r>
      <w:hyperlink r:id="rId27" w:history="1">
        <w:r>
          <w:rPr>
            <w:rStyle w:val="af8"/>
            <w:rFonts w:eastAsiaTheme="majorEastAsia"/>
            <w:sz w:val="24"/>
            <w:szCs w:val="24"/>
          </w:rPr>
          <w:t>33</w:t>
        </w:r>
      </w:hyperlink>
      <w:r>
        <w:rPr>
          <w:sz w:val="24"/>
          <w:szCs w:val="24"/>
        </w:rPr>
        <w:t xml:space="preserve">, </w:t>
      </w:r>
      <w:hyperlink r:id="rId28" w:history="1">
        <w:r>
          <w:rPr>
            <w:rStyle w:val="af8"/>
            <w:rFonts w:eastAsiaTheme="majorEastAsia"/>
            <w:sz w:val="24"/>
            <w:szCs w:val="24"/>
          </w:rPr>
          <w:t>36</w:t>
        </w:r>
      </w:hyperlink>
      <w:r>
        <w:rPr>
          <w:sz w:val="24"/>
          <w:szCs w:val="24"/>
        </w:rPr>
        <w:t xml:space="preserve">, </w:t>
      </w:r>
      <w:hyperlink r:id="rId29" w:history="1">
        <w:r>
          <w:rPr>
            <w:rStyle w:val="af8"/>
            <w:rFonts w:eastAsiaTheme="majorEastAsia"/>
            <w:sz w:val="24"/>
            <w:szCs w:val="24"/>
          </w:rPr>
          <w:t>42</w:t>
        </w:r>
      </w:hyperlink>
      <w:r>
        <w:rPr>
          <w:sz w:val="24"/>
          <w:szCs w:val="24"/>
        </w:rPr>
        <w:t xml:space="preserve">, </w:t>
      </w:r>
      <w:hyperlink r:id="rId30" w:history="1">
        <w:r>
          <w:rPr>
            <w:rStyle w:val="af8"/>
            <w:rFonts w:eastAsiaTheme="majorEastAsia"/>
            <w:sz w:val="24"/>
            <w:szCs w:val="24"/>
          </w:rPr>
          <w:t>44</w:t>
        </w:r>
      </w:hyperlink>
      <w:r>
        <w:rPr>
          <w:sz w:val="24"/>
          <w:szCs w:val="24"/>
        </w:rPr>
        <w:t xml:space="preserve">, </w:t>
      </w:r>
      <w:hyperlink r:id="rId31" w:history="1">
        <w:r>
          <w:rPr>
            <w:rStyle w:val="af8"/>
            <w:rFonts w:eastAsiaTheme="majorEastAsia"/>
            <w:sz w:val="24"/>
            <w:szCs w:val="24"/>
          </w:rPr>
          <w:t>45</w:t>
        </w:r>
      </w:hyperlink>
      <w:r>
        <w:rPr>
          <w:sz w:val="24"/>
          <w:szCs w:val="24"/>
        </w:rPr>
        <w:t xml:space="preserve">, </w:t>
      </w:r>
      <w:hyperlink r:id="rId32" w:history="1">
        <w:r>
          <w:rPr>
            <w:rStyle w:val="af8"/>
            <w:rFonts w:eastAsiaTheme="majorEastAsia"/>
            <w:sz w:val="24"/>
            <w:szCs w:val="24"/>
          </w:rPr>
          <w:t>47</w:t>
        </w:r>
      </w:hyperlink>
      <w:r>
        <w:rPr>
          <w:sz w:val="24"/>
          <w:szCs w:val="24"/>
        </w:rPr>
        <w:t xml:space="preserve"> - </w:t>
      </w:r>
      <w:hyperlink r:id="rId33" w:history="1">
        <w:r>
          <w:rPr>
            <w:rStyle w:val="af8"/>
            <w:rFonts w:eastAsiaTheme="majorEastAsia"/>
            <w:sz w:val="24"/>
            <w:szCs w:val="24"/>
          </w:rPr>
          <w:t>48</w:t>
        </w:r>
      </w:hyperlink>
      <w:r>
        <w:rPr>
          <w:sz w:val="24"/>
          <w:szCs w:val="24"/>
        </w:rPr>
        <w:t xml:space="preserve">, </w:t>
      </w:r>
      <w:hyperlink r:id="rId34" w:history="1">
        <w:r>
          <w:rPr>
            <w:rStyle w:val="af8"/>
            <w:rFonts w:eastAsiaTheme="majorEastAsia"/>
            <w:sz w:val="24"/>
            <w:szCs w:val="24"/>
          </w:rPr>
          <w:t>50</w:t>
        </w:r>
      </w:hyperlink>
      <w:r>
        <w:rPr>
          <w:sz w:val="24"/>
          <w:szCs w:val="24"/>
        </w:rPr>
        <w:t xml:space="preserve"> - </w:t>
      </w:r>
      <w:hyperlink r:id="rId35" w:history="1">
        <w:r>
          <w:rPr>
            <w:rStyle w:val="af8"/>
            <w:rFonts w:eastAsiaTheme="majorEastAsia"/>
            <w:sz w:val="24"/>
            <w:szCs w:val="24"/>
          </w:rPr>
          <w:t>54 части 1</w:t>
        </w:r>
      </w:hyperlink>
      <w:r>
        <w:rPr>
          <w:sz w:val="24"/>
          <w:szCs w:val="24"/>
        </w:rPr>
        <w:t xml:space="preserve"> настоящей статьи.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Документов, подтверждающих возможность заключения контракта без проведения конкурентных процедур закупок (у единственного поставщика (подрядчика, исполнителя) Министерством на официальном сайте не размещены. </w:t>
      </w:r>
    </w:p>
    <w:p w:rsidR="00501BF9" w:rsidRDefault="00501BF9" w:rsidP="00501B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предмет и цена заключенных контрактов не подпадает под случаи осуществления закупки у единственного поставщика, предусмотренных </w:t>
      </w:r>
      <w:hyperlink r:id="rId36" w:history="1">
        <w:r>
          <w:rPr>
            <w:rStyle w:val="af8"/>
            <w:rFonts w:eastAsiaTheme="majorEastAsia"/>
            <w:sz w:val="24"/>
            <w:szCs w:val="24"/>
          </w:rPr>
          <w:t>статьей 93</w:t>
        </w:r>
      </w:hyperlink>
      <w:r>
        <w:rPr>
          <w:sz w:val="24"/>
          <w:szCs w:val="24"/>
        </w:rPr>
        <w:t xml:space="preserve"> Закона о контрактной системе.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государственного или муниципального заказа без проведения конкурентной процедуры в случаях, когда необходимость их проведения установлена законом, фактически приводит к устранению конкуренции за право заключения государственного или муниципального контракта, ограничивает доступ неопределенного круга хозяйствующих субъектов (потенциальных участников торгов) на рынок товара (работ, услуг), являющегося предметом закупки, и создает необоснованные преимущества в предпринимательской деятельности лица, с которым такой контракт заключен в обход предусмотренного действующим законодательством порядка, в связи с чем квалифицируется как нарушение антимонопольного законодательства.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аукционах, проведенных Министерством на выполнение данных работ было подано 7, 6, 6, заявок соответственно, то есть существует большое количество хозяйствующих субъектов на рынке услуг в области кадастровой деятельности для установления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водных объектов. Снижение начальной максимальной цены составляло: 69,9%, 65,2% 14,5%. Данный рынок можно охарактеризовать как </w:t>
      </w:r>
      <w:proofErr w:type="spellStart"/>
      <w:r>
        <w:rPr>
          <w:sz w:val="24"/>
          <w:szCs w:val="24"/>
        </w:rPr>
        <w:t>высококонкурентный</w:t>
      </w:r>
      <w:proofErr w:type="spellEnd"/>
      <w:r>
        <w:rPr>
          <w:sz w:val="24"/>
          <w:szCs w:val="24"/>
        </w:rPr>
        <w:t>.</w:t>
      </w:r>
    </w:p>
    <w:p w:rsidR="000A3D4C" w:rsidRDefault="000A3D4C" w:rsidP="000A3D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Комиссия Калмыцкого УФАС пришла к выводу о том, что между Министерством природных ресурсов и охраны окружающей среды Республики Калмыкия и обществом с ограниченной ответственностью «Азимут-С» достигнуто и реализовано </w:t>
      </w:r>
      <w:proofErr w:type="spellStart"/>
      <w:r>
        <w:rPr>
          <w:sz w:val="24"/>
          <w:szCs w:val="24"/>
        </w:rPr>
        <w:t>антиконкурентное</w:t>
      </w:r>
      <w:proofErr w:type="spellEnd"/>
      <w:r>
        <w:rPr>
          <w:sz w:val="24"/>
          <w:szCs w:val="24"/>
        </w:rPr>
        <w:t xml:space="preserve"> соглашение путем заключения трех государственных контрактов на сумму  7 084 160, 00 руб. </w:t>
      </w:r>
      <w:r>
        <w:rPr>
          <w:rStyle w:val="af8"/>
          <w:rFonts w:eastAsiaTheme="majorEastAsia"/>
          <w:sz w:val="24"/>
        </w:rPr>
        <w:t xml:space="preserve">на </w:t>
      </w:r>
      <w:r>
        <w:rPr>
          <w:sz w:val="24"/>
          <w:szCs w:val="24"/>
        </w:rPr>
        <w:t xml:space="preserve">выполнение работ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рек </w:t>
      </w:r>
      <w:proofErr w:type="spellStart"/>
      <w:r>
        <w:rPr>
          <w:sz w:val="24"/>
          <w:szCs w:val="24"/>
        </w:rPr>
        <w:t>Булгун</w:t>
      </w:r>
      <w:proofErr w:type="spellEnd"/>
      <w:r>
        <w:rPr>
          <w:sz w:val="24"/>
          <w:szCs w:val="24"/>
        </w:rPr>
        <w:t xml:space="preserve">, Башанта, Яшкуль без проведения конкурентных процедур, что привело к устранению конкуренции за право заключения трех государственных контрактов, ограничило доступ хозяйствующих субъектов на рынок услуг в области кадастровой деятельности по установлению границ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и границ прибрежных защитных полос водных объектов.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Министерством природных ресурсов и охраны окружающей среды Республики Калмыкия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>и Обществом с ограниченной ответственностью «Азимут-С» признаны нарушившими</w:t>
      </w:r>
      <w:r w:rsidRPr="000A3D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статью 16  Федерального закона от 26.07.2006 № 135-ФЗ «О защите конкуренции» </w:t>
      </w:r>
      <w:r>
        <w:rPr>
          <w:sz w:val="24"/>
        </w:rPr>
        <w:t>выразившееся в заключени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и реализации </w:t>
      </w:r>
      <w:proofErr w:type="spellStart"/>
      <w:r>
        <w:rPr>
          <w:sz w:val="24"/>
        </w:rPr>
        <w:t>антиконкурентного</w:t>
      </w:r>
      <w:proofErr w:type="spellEnd"/>
      <w:r>
        <w:rPr>
          <w:sz w:val="24"/>
        </w:rPr>
        <w:t xml:space="preserve"> </w:t>
      </w:r>
      <w:r>
        <w:rPr>
          <w:sz w:val="24"/>
          <w:szCs w:val="24"/>
        </w:rPr>
        <w:t>соглашения.</w:t>
      </w:r>
    </w:p>
    <w:p w:rsidR="00441013" w:rsidRDefault="000A3D4C" w:rsidP="00117982">
      <w:pPr>
        <w:pStyle w:val="a9"/>
      </w:pPr>
      <w:r>
        <w:rPr>
          <w:sz w:val="24"/>
          <w:szCs w:val="24"/>
        </w:rPr>
        <w:t>В связи с тем, что государственные контракты №№3/2018, 4/2018, 5/2018 от 28.09.2018г. исполнены в полном объеме предписание не выдавалось.</w:t>
      </w:r>
    </w:p>
    <w:p w:rsidR="009E13C4" w:rsidRPr="00B05750" w:rsidRDefault="009E13C4" w:rsidP="00A02FF1">
      <w:pPr>
        <w:pStyle w:val="a9"/>
        <w:widowControl w:val="0"/>
      </w:pPr>
    </w:p>
    <w:p w:rsidR="0044483E" w:rsidRDefault="0044483E" w:rsidP="0044483E">
      <w:pPr>
        <w:spacing w:line="276" w:lineRule="auto"/>
        <w:ind w:firstLine="567"/>
        <w:jc w:val="both"/>
        <w:rPr>
          <w:sz w:val="24"/>
          <w:szCs w:val="24"/>
        </w:rPr>
      </w:pPr>
    </w:p>
    <w:p w:rsidR="00C607E1" w:rsidRPr="00660274" w:rsidRDefault="00CB5A51" w:rsidP="00CA37FA">
      <w:pPr>
        <w:pStyle w:val="Textbody"/>
        <w:spacing w:after="0"/>
        <w:ind w:firstLine="567"/>
        <w:jc w:val="both"/>
        <w:rPr>
          <w:b/>
        </w:rPr>
      </w:pPr>
      <w:r w:rsidRPr="00660274">
        <w:rPr>
          <w:b/>
        </w:rPr>
        <w:t xml:space="preserve">Пример </w:t>
      </w:r>
      <w:r w:rsidR="00660274">
        <w:rPr>
          <w:b/>
        </w:rPr>
        <w:t>жалобы, поданной в порядке ст. 18.1 Закона о защите конкуренции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proofErr w:type="gramStart"/>
      <w:r w:rsidRPr="00CA37FA">
        <w:rPr>
          <w:sz w:val="24"/>
          <w:szCs w:val="24"/>
        </w:rPr>
        <w:t xml:space="preserve">В Калмыцкое УФАС России поступила жалоба гражданина на действия организатора торгов – Администрацию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при проведении открытого аукциона на право заключения договоров аренды по лоту №12.</w:t>
      </w:r>
      <w:proofErr w:type="gramEnd"/>
      <w:r w:rsidRPr="00CA37FA">
        <w:rPr>
          <w:sz w:val="24"/>
          <w:szCs w:val="24"/>
        </w:rPr>
        <w:t xml:space="preserve"> Заявитель указал, что не допущена к участию в аукционе по лоту №12 по основанию несоответствия требованиям документации в части внесенной суммы задатка. Калмыцкого УФАС России пришла к выводам об обоснованности жалобы по следующим основаниям. В соответствии с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 xml:space="preserve">. 8 п. 21 ст. 39.11,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>. 2 п. 1 ст. 39.12 Земельного кодекса РФ извещение о проведении аукциона должно содержать сведения о размере задатка, порядке его внесения участниками аукциона и возврата им задатка, банковских реквизитах счета для перечисления задатка. Для участия в аукционе заявители представляют в установленный в извещении о проведении аукциона срок документы, подтверждающие внесение задатка.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При этом Извещение содержит в себе сведения о размере задатка по каждому Лоту Аукциона, в том числе, по лоту №12 размер задатка составлял – 16 644 руб. 00 коп.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В свою очередь Заявитель представила заявку о намерении участвовать в аукционе с приложением копии платежного документа о внесении задатка для участия в аукционе от 14.06.2018 г. по Лоту №12 в размере 16 664 руб. 00 коп.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Комиссия организатора торгов посчитала, что указанный платежный документ не является надлежащим документом, подтверждающим внесение задатка, так как сумма, указанная в документе не соответствует сумме, указанной в извещение, а именно: внесенная сумма 16 664 р. превышает необходимую 16 644 р. на 20 руб., не допустила заявку. Между тем, в платежном чеке-ордере в графе «назначение платеж» указано: задаток на участие в аукционе от 22.06.2018 лот 12, по продаже права на заключение договора аренды земельного у. Таким образом, необходимая сумма была внесена на счет, назначение платежа указано конкретно, серьезность намерений Заявителя участвовать в Аукционе подтверждена, все необходимые документы представлены.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 xml:space="preserve">В соответствии с </w:t>
      </w:r>
      <w:proofErr w:type="spellStart"/>
      <w:r w:rsidRPr="00CA37FA">
        <w:rPr>
          <w:sz w:val="24"/>
          <w:szCs w:val="24"/>
        </w:rPr>
        <w:t>пп</w:t>
      </w:r>
      <w:proofErr w:type="spellEnd"/>
      <w:r w:rsidRPr="00CA37FA">
        <w:rPr>
          <w:sz w:val="24"/>
          <w:szCs w:val="24"/>
        </w:rPr>
        <w:t xml:space="preserve">. 2 п. 8 ст. 39.12 Земельного кодекса РФ Заявитель не допускается к участию в аукционе в случае </w:t>
      </w:r>
      <w:proofErr w:type="spellStart"/>
      <w:r w:rsidRPr="00CA37FA">
        <w:rPr>
          <w:sz w:val="24"/>
          <w:szCs w:val="24"/>
        </w:rPr>
        <w:t>непоступления</w:t>
      </w:r>
      <w:proofErr w:type="spellEnd"/>
      <w:r w:rsidRPr="00CA37FA">
        <w:rPr>
          <w:sz w:val="24"/>
          <w:szCs w:val="24"/>
        </w:rPr>
        <w:t xml:space="preserve"> задатка на дату рассмотрения заявок на участие в Аукционе.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>Таким образом, законодатель установил однозначное основание для признания претендента не выполнившим требование по уплате задатка – «отсутствие денежных средств на счетах Организатора торгов».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lastRenderedPageBreak/>
        <w:t xml:space="preserve">В свою очередь на момент рассмотрения Комиссией Администрации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заявок для участия в Аукционе внесенный </w:t>
      </w:r>
      <w:r w:rsidR="00660274">
        <w:rPr>
          <w:sz w:val="24"/>
          <w:szCs w:val="24"/>
        </w:rPr>
        <w:t>заявителем</w:t>
      </w:r>
      <w:r w:rsidRPr="00CA37FA">
        <w:rPr>
          <w:sz w:val="24"/>
          <w:szCs w:val="24"/>
        </w:rPr>
        <w:t xml:space="preserve"> задаток поступил на счета организатора торгов.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  <w:r w:rsidRPr="00CA37FA">
        <w:rPr>
          <w:sz w:val="24"/>
          <w:szCs w:val="24"/>
        </w:rPr>
        <w:t xml:space="preserve">Согласно ст. 380 Гражданского кодекса РФ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 В силу того, что действующее земельное законодательство не предусматривает в качестве основания для отказа в допуске к участию в аукционе то обстоятельство, что Заявителем внесен задаток в большем размере, следовательно, у Администрации отсутствовали законные основания для отказа </w:t>
      </w:r>
      <w:r w:rsidR="00660274">
        <w:rPr>
          <w:sz w:val="24"/>
          <w:szCs w:val="24"/>
        </w:rPr>
        <w:t xml:space="preserve">заявителю </w:t>
      </w:r>
      <w:r w:rsidRPr="00CA37FA">
        <w:rPr>
          <w:sz w:val="24"/>
          <w:szCs w:val="24"/>
        </w:rPr>
        <w:t xml:space="preserve">в допуске к участию в Аукционе. Жалоба признана обоснованной. Организатору торгов – Администрации </w:t>
      </w:r>
      <w:proofErr w:type="spellStart"/>
      <w:r w:rsidRPr="00CA37FA">
        <w:rPr>
          <w:sz w:val="24"/>
          <w:szCs w:val="24"/>
        </w:rPr>
        <w:t>Яшалтинского</w:t>
      </w:r>
      <w:proofErr w:type="spellEnd"/>
      <w:r w:rsidRPr="00CA37FA">
        <w:rPr>
          <w:sz w:val="24"/>
          <w:szCs w:val="24"/>
        </w:rPr>
        <w:t xml:space="preserve"> РМО РК </w:t>
      </w:r>
      <w:r w:rsidR="00CA37FA" w:rsidRPr="00CA37FA">
        <w:rPr>
          <w:sz w:val="24"/>
          <w:szCs w:val="24"/>
        </w:rPr>
        <w:t xml:space="preserve">выдано </w:t>
      </w:r>
      <w:r w:rsidRPr="00CA37FA">
        <w:rPr>
          <w:sz w:val="24"/>
          <w:szCs w:val="24"/>
        </w:rPr>
        <w:t>предписание об отмене протокола рассмотрения заявок на участие в открытом аукционе на право заключения договоров аренды земельных участков в части результатов по лоту №12</w:t>
      </w:r>
      <w:r w:rsidR="00CA37FA" w:rsidRPr="00CA37FA">
        <w:rPr>
          <w:sz w:val="24"/>
          <w:szCs w:val="24"/>
        </w:rPr>
        <w:t>. Предписание исполнено.</w:t>
      </w:r>
    </w:p>
    <w:p w:rsidR="00B55570" w:rsidRPr="00CA37FA" w:rsidRDefault="00B55570" w:rsidP="00CA37FA">
      <w:pPr>
        <w:ind w:firstLine="567"/>
        <w:jc w:val="both"/>
        <w:rPr>
          <w:sz w:val="24"/>
          <w:szCs w:val="24"/>
        </w:rPr>
      </w:pPr>
    </w:p>
    <w:p w:rsidR="009E13C4" w:rsidRDefault="00D9587E" w:rsidP="00A02FF1">
      <w:pPr>
        <w:pStyle w:val="1"/>
        <w:widowControl w:val="0"/>
      </w:pPr>
      <w:r>
        <w:t>Контроль рекламной деятельности</w:t>
      </w:r>
    </w:p>
    <w:p w:rsidR="00D9587E" w:rsidRPr="00B05750" w:rsidRDefault="00D9587E" w:rsidP="00A02FF1">
      <w:pPr>
        <w:pStyle w:val="a9"/>
        <w:widowControl w:val="0"/>
      </w:pP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 xml:space="preserve">Прокуратурой города Элисты совместно с </w:t>
      </w:r>
      <w:proofErr w:type="gramStart"/>
      <w:r>
        <w:rPr>
          <w:sz w:val="24"/>
        </w:rPr>
        <w:t>Калмыцким</w:t>
      </w:r>
      <w:proofErr w:type="gramEnd"/>
      <w:r>
        <w:rPr>
          <w:sz w:val="24"/>
        </w:rPr>
        <w:t xml:space="preserve"> УФАС России была проведена проверка соблюдения законодательства </w:t>
      </w:r>
      <w:r w:rsidRPr="003F73E2">
        <w:rPr>
          <w:snapToGrid w:val="0"/>
          <w:sz w:val="24"/>
        </w:rPr>
        <w:t>Российской Федерации</w:t>
      </w:r>
      <w:r>
        <w:rPr>
          <w:sz w:val="24"/>
        </w:rPr>
        <w:t xml:space="preserve"> о рекламе. В ходе проверки на окне (стеклянной витрине) с внешней стороны строения 3.1.3 по ул. Ленина , 222, г. Элиста была обнаружена реклама следующего содержания: «Первая </w:t>
      </w:r>
      <w:proofErr w:type="spellStart"/>
      <w:r>
        <w:rPr>
          <w:sz w:val="24"/>
        </w:rPr>
        <w:t>Элистинская</w:t>
      </w:r>
      <w:proofErr w:type="spellEnd"/>
      <w:r>
        <w:rPr>
          <w:sz w:val="24"/>
        </w:rPr>
        <w:t xml:space="preserve"> пивоварня, </w:t>
      </w:r>
      <w:proofErr w:type="spellStart"/>
      <w:r>
        <w:rPr>
          <w:sz w:val="24"/>
        </w:rPr>
        <w:t>Элистинское</w:t>
      </w:r>
      <w:proofErr w:type="spellEnd"/>
      <w:r>
        <w:rPr>
          <w:sz w:val="24"/>
        </w:rPr>
        <w:t xml:space="preserve"> живое пиво».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На момент проверки в строении №3.1.3 по ул. Ленина, 222 г. Элиста торговую деятельность на основании договора аренды нежилого помещения с ИП осуществляет ООО «Торговый дом «София». Строение эксплуатируется как кафе-бар, на котором имеется вывеска «Живое пиво».</w:t>
      </w:r>
      <w:r w:rsidRPr="00FE1918">
        <w:rPr>
          <w:sz w:val="24"/>
        </w:rPr>
        <w:t xml:space="preserve"> </w:t>
      </w:r>
      <w:r>
        <w:rPr>
          <w:sz w:val="24"/>
        </w:rPr>
        <w:t>Вышеуказанная информация, размещенная на окне (стеклянной витрине) содержит все правовые признаки рекламы: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-адресована неопределенному кругу лиц;</w:t>
      </w:r>
    </w:p>
    <w:p w:rsidR="00FE1918" w:rsidRDefault="00FE1918" w:rsidP="00FE1918">
      <w:pPr>
        <w:ind w:firstLine="720"/>
        <w:jc w:val="both"/>
        <w:rPr>
          <w:sz w:val="24"/>
        </w:rPr>
      </w:pPr>
      <w:r>
        <w:rPr>
          <w:sz w:val="24"/>
        </w:rPr>
        <w:t>-направлена на привлечение внимания к объекту рекламирования;</w:t>
      </w:r>
    </w:p>
    <w:p w:rsidR="00FE1918" w:rsidRPr="0099687D" w:rsidRDefault="00FE1918" w:rsidP="00FE1918">
      <w:pPr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-формирует и поддерживает у потенциального покупателя интерес к алкогольной </w:t>
      </w:r>
      <w:r w:rsidRPr="0099687D">
        <w:rPr>
          <w:sz w:val="24"/>
          <w:szCs w:val="24"/>
        </w:rPr>
        <w:t>продукции – пиво, способствуя реализации алкогольной продукции.</w:t>
      </w:r>
    </w:p>
    <w:p w:rsidR="00FE1918" w:rsidRPr="0099687D" w:rsidRDefault="00FE1918" w:rsidP="00FE1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</w:rPr>
        <w:t>К алкогольной продукции относится пиво с содержанием этилового спирта более 0,5 процента объема готовой продукции. Вышеуказанная рекламная наклейка, размещенная на входе в кафе-бар «Живое пиво», прикреплена к объекту недвижимости.</w:t>
      </w:r>
    </w:p>
    <w:p w:rsidR="00FE1918" w:rsidRPr="0099687D" w:rsidRDefault="00FE1918" w:rsidP="00FE19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</w:rPr>
        <w:t>Рассматриваемые изображения и надписи обращены на улицу, привлекают внимание неопределенного круга лиц, формируют и поддерживают интерес к нему, следовательно, являются рекламой пива, размещенной на рекламных конструкциях.</w:t>
      </w:r>
    </w:p>
    <w:p w:rsidR="00FE1918" w:rsidRPr="0099687D" w:rsidRDefault="00FE1918" w:rsidP="00FE1918">
      <w:pPr>
        <w:ind w:firstLine="709"/>
        <w:jc w:val="both"/>
        <w:rPr>
          <w:sz w:val="24"/>
          <w:szCs w:val="24"/>
        </w:rPr>
      </w:pPr>
      <w:r w:rsidRPr="0099687D">
        <w:rPr>
          <w:sz w:val="24"/>
          <w:szCs w:val="24"/>
          <w:shd w:val="clear" w:color="auto" w:fill="FFFFFF"/>
        </w:rPr>
        <w:t xml:space="preserve">Реклама, распространенная ООО «Торговый дом «София» признана </w:t>
      </w:r>
      <w:r w:rsidRPr="0099687D">
        <w:rPr>
          <w:sz w:val="24"/>
          <w:szCs w:val="24"/>
        </w:rPr>
        <w:t xml:space="preserve">ненадлежащей, так как она размещена с нарушением требований, пункта 5 части 2 статьи 21, части 3 статьи 21  Федерального закона от 13.03.2006 г. №38-ФЗ «О рекламе». ООО «Торговый дом «София» признано нарушившим пункт 5 части 2 статьи 21, части 3 статьи 21  Федерального закона от 13.03.2006 г. №38-ФЗ «О рекламе». </w:t>
      </w:r>
      <w:r w:rsidRPr="0099687D">
        <w:rPr>
          <w:noProof/>
          <w:sz w:val="24"/>
          <w:szCs w:val="24"/>
        </w:rPr>
        <w:t xml:space="preserve">Выдано предписание  о прекращении нарушения </w:t>
      </w:r>
      <w:r w:rsidRPr="0099687D">
        <w:rPr>
          <w:sz w:val="24"/>
          <w:szCs w:val="24"/>
        </w:rPr>
        <w:t>Федерального закона от 13.03.2006 г. №38-ФЗ «О рекламе».</w:t>
      </w:r>
      <w:r w:rsidRPr="0099687D">
        <w:rPr>
          <w:noProof/>
          <w:sz w:val="24"/>
          <w:szCs w:val="24"/>
        </w:rPr>
        <w:t xml:space="preserve"> Предписание исполнено. Возбуждено административное производство по признакам нарушения ч. 1.4 ст. 14.3 КоАП РФ. </w:t>
      </w:r>
      <w:r w:rsidRPr="0099687D">
        <w:rPr>
          <w:sz w:val="24"/>
          <w:szCs w:val="24"/>
          <w:shd w:val="clear" w:color="auto" w:fill="FFFFFF"/>
        </w:rPr>
        <w:t xml:space="preserve">ООО «Торговый дом «София» признано нарушившим </w:t>
      </w:r>
      <w:r w:rsidRPr="0099687D">
        <w:rPr>
          <w:noProof/>
          <w:sz w:val="24"/>
          <w:szCs w:val="24"/>
        </w:rPr>
        <w:t>ч. 1.4 ст. 14.3 КоАП РФ. В связи с тем, чт</w:t>
      </w:r>
      <w:proofErr w:type="gramStart"/>
      <w:r w:rsidRPr="0099687D">
        <w:rPr>
          <w:noProof/>
          <w:sz w:val="24"/>
          <w:szCs w:val="24"/>
        </w:rPr>
        <w:t xml:space="preserve">о </w:t>
      </w:r>
      <w:r w:rsidRPr="0099687D">
        <w:rPr>
          <w:sz w:val="24"/>
          <w:szCs w:val="24"/>
          <w:shd w:val="clear" w:color="auto" w:fill="FFFFFF"/>
        </w:rPr>
        <w:t>ООО</w:t>
      </w:r>
      <w:proofErr w:type="gramEnd"/>
      <w:r w:rsidRPr="0099687D">
        <w:rPr>
          <w:sz w:val="24"/>
          <w:szCs w:val="24"/>
          <w:shd w:val="clear" w:color="auto" w:fill="FFFFFF"/>
        </w:rPr>
        <w:t xml:space="preserve"> «Торговый дом «София» является субъектом малого пре</w:t>
      </w:r>
      <w:r w:rsidR="0099687D" w:rsidRPr="0099687D">
        <w:rPr>
          <w:sz w:val="24"/>
          <w:szCs w:val="24"/>
          <w:shd w:val="clear" w:color="auto" w:fill="FFFFFF"/>
        </w:rPr>
        <w:t>дпринимательства и впервые совершило данное правонарушение</w:t>
      </w:r>
      <w:r w:rsidR="00360BC8">
        <w:rPr>
          <w:sz w:val="24"/>
          <w:szCs w:val="24"/>
          <w:shd w:val="clear" w:color="auto" w:fill="FFFFFF"/>
        </w:rPr>
        <w:t>,</w:t>
      </w:r>
      <w:r w:rsidR="0099687D" w:rsidRPr="0099687D">
        <w:rPr>
          <w:sz w:val="24"/>
          <w:szCs w:val="24"/>
          <w:shd w:val="clear" w:color="auto" w:fill="FFFFFF"/>
        </w:rPr>
        <w:t xml:space="preserve"> имеются обстоятельства, предусмотренны</w:t>
      </w:r>
      <w:r w:rsidR="00360BC8">
        <w:rPr>
          <w:sz w:val="24"/>
          <w:szCs w:val="24"/>
          <w:shd w:val="clear" w:color="auto" w:fill="FFFFFF"/>
        </w:rPr>
        <w:t>е</w:t>
      </w:r>
      <w:r w:rsidR="0099687D" w:rsidRPr="0099687D">
        <w:rPr>
          <w:sz w:val="24"/>
          <w:szCs w:val="24"/>
          <w:shd w:val="clear" w:color="auto" w:fill="FFFFFF"/>
        </w:rPr>
        <w:t> </w:t>
      </w:r>
      <w:hyperlink r:id="rId37" w:anchor="dst2179" w:history="1">
        <w:r w:rsidR="0099687D" w:rsidRPr="0099687D">
          <w:rPr>
            <w:sz w:val="24"/>
            <w:szCs w:val="24"/>
            <w:u w:val="single"/>
            <w:shd w:val="clear" w:color="auto" w:fill="FFFFFF"/>
          </w:rPr>
          <w:t>частью 2 статьи 3.4</w:t>
        </w:r>
      </w:hyperlink>
      <w:r w:rsidR="0099687D" w:rsidRPr="0099687D">
        <w:rPr>
          <w:sz w:val="24"/>
          <w:szCs w:val="24"/>
        </w:rPr>
        <w:t xml:space="preserve"> КоАП РФ</w:t>
      </w:r>
      <w:r w:rsidR="0099687D" w:rsidRPr="0099687D">
        <w:rPr>
          <w:sz w:val="24"/>
          <w:szCs w:val="24"/>
          <w:shd w:val="clear" w:color="auto" w:fill="FFFFFF"/>
        </w:rPr>
        <w:t>,  административный штраф заменен на предупреждение.</w:t>
      </w:r>
    </w:p>
    <w:p w:rsidR="00A02FF1" w:rsidRDefault="00A02FF1" w:rsidP="00BE26D8">
      <w:pPr>
        <w:pStyle w:val="a9"/>
      </w:pPr>
    </w:p>
    <w:p w:rsidR="001E355D" w:rsidRDefault="001E355D" w:rsidP="00BE26D8">
      <w:pPr>
        <w:pStyle w:val="1"/>
      </w:pPr>
      <w:r w:rsidRPr="00BE26D8">
        <w:lastRenderedPageBreak/>
        <w:t>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</w:t>
      </w:r>
      <w:r w:rsidR="00F578BE">
        <w:br/>
      </w:r>
      <w:r w:rsidRPr="00BE26D8">
        <w:t>с исковыми требованиями.</w:t>
      </w:r>
    </w:p>
    <w:p w:rsidR="00863B50" w:rsidRPr="00314D94" w:rsidRDefault="002A374E" w:rsidP="002A374E">
      <w:pPr>
        <w:pStyle w:val="a9"/>
        <w:rPr>
          <w:sz w:val="24"/>
          <w:szCs w:val="24"/>
        </w:rPr>
      </w:pPr>
      <w:r w:rsidRPr="00314D94">
        <w:rPr>
          <w:sz w:val="24"/>
          <w:szCs w:val="24"/>
        </w:rPr>
        <w:t xml:space="preserve">В 2018 г. </w:t>
      </w:r>
      <w:r w:rsidR="00C44497" w:rsidRPr="00314D94">
        <w:rPr>
          <w:sz w:val="24"/>
          <w:szCs w:val="24"/>
        </w:rPr>
        <w:t>было обжаловано в суд 5 решений Калмыцкого УФАС России, вынесенные в 2017 г.</w:t>
      </w:r>
    </w:p>
    <w:p w:rsidR="00724336" w:rsidRDefault="00C44497" w:rsidP="00140607">
      <w:pPr>
        <w:pStyle w:val="a9"/>
        <w:rPr>
          <w:sz w:val="24"/>
          <w:szCs w:val="24"/>
        </w:rPr>
      </w:pPr>
      <w:r w:rsidRPr="00314D94">
        <w:rPr>
          <w:sz w:val="24"/>
          <w:szCs w:val="24"/>
        </w:rPr>
        <w:t xml:space="preserve">В 2018 г. </w:t>
      </w:r>
      <w:r w:rsidR="002A374E" w:rsidRPr="00314D94">
        <w:rPr>
          <w:sz w:val="24"/>
          <w:szCs w:val="24"/>
        </w:rPr>
        <w:t xml:space="preserve">были признаны судом законными в полном объеме (окончательным судебным актом) два решения Калмыцкого УФАС России, вынесенные в </w:t>
      </w:r>
      <w:r w:rsidR="00140607" w:rsidRPr="00314D94">
        <w:rPr>
          <w:sz w:val="24"/>
          <w:szCs w:val="24"/>
        </w:rPr>
        <w:t xml:space="preserve">2016 и </w:t>
      </w:r>
      <w:r w:rsidR="002A374E" w:rsidRPr="00314D94">
        <w:rPr>
          <w:sz w:val="24"/>
          <w:szCs w:val="24"/>
        </w:rPr>
        <w:t>2017 г.</w:t>
      </w:r>
      <w:r w:rsidR="00140607" w:rsidRPr="00314D94">
        <w:rPr>
          <w:sz w:val="24"/>
          <w:szCs w:val="24"/>
        </w:rPr>
        <w:t>г.</w:t>
      </w:r>
    </w:p>
    <w:p w:rsidR="00140607" w:rsidRPr="00314D94" w:rsidRDefault="003F52C1" w:rsidP="00140607">
      <w:pPr>
        <w:pStyle w:val="a9"/>
        <w:rPr>
          <w:sz w:val="24"/>
          <w:szCs w:val="24"/>
        </w:rPr>
      </w:pPr>
      <w:bookmarkStart w:id="0" w:name="_GoBack"/>
      <w:bookmarkEnd w:id="0"/>
      <w:r w:rsidRPr="00314D94">
        <w:rPr>
          <w:sz w:val="24"/>
          <w:szCs w:val="24"/>
        </w:rPr>
        <w:t>Пример:</w:t>
      </w:r>
      <w:r w:rsidR="00140607" w:rsidRPr="00314D94">
        <w:rPr>
          <w:sz w:val="24"/>
          <w:szCs w:val="24"/>
        </w:rPr>
        <w:t xml:space="preserve"> Решением Калмыцкого УФАС России от 22.12.2016 г. № 08-15-135/2016 Министерство природных ресурсов и охраны окружающей среды Республики Калмыкия и Автономное учреждение Республики Калмыкия «</w:t>
      </w:r>
      <w:proofErr w:type="spellStart"/>
      <w:r w:rsidR="00140607" w:rsidRPr="00314D94">
        <w:rPr>
          <w:sz w:val="24"/>
          <w:szCs w:val="24"/>
        </w:rPr>
        <w:t>Калмлес</w:t>
      </w:r>
      <w:proofErr w:type="spellEnd"/>
      <w:r w:rsidR="00140607" w:rsidRPr="00314D94">
        <w:rPr>
          <w:sz w:val="24"/>
          <w:szCs w:val="24"/>
        </w:rPr>
        <w:t xml:space="preserve">» признаны нарушившими пункта 4 статьи 16 Федерального закона «О защите конкуренции».  </w:t>
      </w:r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>Министерство природных ресурсов и охраны окружающей среды Республики Калмыкия и АУ РК «</w:t>
      </w:r>
      <w:proofErr w:type="spellStart"/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>Калмлес</w:t>
      </w:r>
      <w:proofErr w:type="spellEnd"/>
      <w:r w:rsidR="00140607" w:rsidRPr="00314D94">
        <w:rPr>
          <w:rStyle w:val="afe"/>
          <w:rFonts w:eastAsia="Arial Unicode MS"/>
          <w:b w:val="0"/>
          <w:color w:val="000000"/>
          <w:sz w:val="24"/>
          <w:szCs w:val="24"/>
        </w:rPr>
        <w:t xml:space="preserve">» осуществляли согласованные действия по привлечению третьих лиц (подрядчиков, исполнителей) к выполнению в 2015 году государственного задания комплекса лесохозяйственных работ, финансируемого из бюджета Республики Калмыкия, тем самым предоставив последнему преимущества в осуществлении предпринимательской деятельности и ограничивая доступ к исполнению таких работ, услуг неопределенного круга лиц (потенциальных подрядчиков, исполнителей). </w:t>
      </w:r>
      <w:r w:rsidR="00140607" w:rsidRPr="00314D94">
        <w:rPr>
          <w:sz w:val="24"/>
          <w:szCs w:val="24"/>
        </w:rPr>
        <w:t xml:space="preserve">Орган власти, доведя до своего подведомственного учреждения государственное задание, заведомо знало, что учреждение своими силами его не исполнит ввиду отсутствия необходимых мощностей и не проконтролировало порядок привлечения подрядчиков к исполнению государственного задания. </w:t>
      </w:r>
    </w:p>
    <w:p w:rsidR="00DC0C15" w:rsidRPr="00314D94" w:rsidRDefault="00140607" w:rsidP="00140607">
      <w:pPr>
        <w:pStyle w:val="a9"/>
        <w:rPr>
          <w:sz w:val="24"/>
          <w:szCs w:val="24"/>
        </w:rPr>
      </w:pPr>
      <w:r w:rsidRPr="00314D94">
        <w:rPr>
          <w:sz w:val="24"/>
          <w:szCs w:val="24"/>
        </w:rPr>
        <w:t>Постановлением Арбитражного суда Север</w:t>
      </w:r>
      <w:proofErr w:type="gramStart"/>
      <w:r w:rsidRPr="00314D94">
        <w:rPr>
          <w:sz w:val="24"/>
          <w:szCs w:val="24"/>
        </w:rPr>
        <w:t>о-</w:t>
      </w:r>
      <w:proofErr w:type="gramEnd"/>
      <w:r w:rsidRPr="00314D94">
        <w:rPr>
          <w:sz w:val="24"/>
          <w:szCs w:val="24"/>
        </w:rPr>
        <w:t xml:space="preserve"> Кавказского округа от 25.07.2018 по делу  №А22-541/2017 решение Калмыцкого УФАС оставлено в силе.</w:t>
      </w:r>
    </w:p>
    <w:p w:rsidR="00140607" w:rsidRPr="00314D94" w:rsidRDefault="00140607" w:rsidP="00140607">
      <w:pPr>
        <w:tabs>
          <w:tab w:val="left" w:pos="5415"/>
        </w:tabs>
        <w:ind w:firstLine="709"/>
        <w:jc w:val="both"/>
        <w:rPr>
          <w:sz w:val="24"/>
          <w:szCs w:val="24"/>
        </w:rPr>
      </w:pPr>
      <w:r w:rsidRPr="00314D94">
        <w:rPr>
          <w:sz w:val="24"/>
          <w:szCs w:val="24"/>
        </w:rPr>
        <w:t xml:space="preserve">Пример 2: В Калмыцкое УФАС России поступило обращение ОАО «Черкизовский мясоперерабатывающий завод», переданное </w:t>
      </w:r>
      <w:proofErr w:type="gramStart"/>
      <w:r w:rsidRPr="00314D94">
        <w:rPr>
          <w:sz w:val="24"/>
          <w:szCs w:val="24"/>
        </w:rPr>
        <w:t>Астраханским</w:t>
      </w:r>
      <w:proofErr w:type="gramEnd"/>
      <w:r w:rsidRPr="00314D94">
        <w:rPr>
          <w:sz w:val="24"/>
          <w:szCs w:val="24"/>
        </w:rPr>
        <w:t xml:space="preserve"> УФАС России  о наличии признаков нарушения в действиях </w:t>
      </w:r>
      <w:r w:rsidR="00D05BD2">
        <w:rPr>
          <w:sz w:val="24"/>
          <w:szCs w:val="24"/>
        </w:rPr>
        <w:t>индивидуального предпринимателя.</w:t>
      </w:r>
    </w:p>
    <w:p w:rsidR="00140607" w:rsidRPr="00314D94" w:rsidRDefault="00140607" w:rsidP="00140607">
      <w:pPr>
        <w:pStyle w:val="a9"/>
        <w:rPr>
          <w:sz w:val="24"/>
          <w:szCs w:val="24"/>
        </w:rPr>
      </w:pPr>
      <w:proofErr w:type="gramStart"/>
      <w:r w:rsidRPr="00314D94">
        <w:rPr>
          <w:sz w:val="24"/>
          <w:szCs w:val="24"/>
        </w:rPr>
        <w:t>Калмыцким УФАС России установлено, что действия Индивидуального предпринимателя по введению в гражданский оборот на территории РФ товара – колбасные изделия с использованием обозначений, тождественных товарным знакам РФ №201068, №441640, товарному знаку РФ по заявке №2015726935, правообладателем которых является ОАО «Черкизовский мясоперерабатывающий завод», а также сходных с ними до степени смешения, путем их размещения на этикетке нарушают ч. 1 ст. 14.6 Федерального</w:t>
      </w:r>
      <w:proofErr w:type="gramEnd"/>
      <w:r w:rsidRPr="00314D94">
        <w:rPr>
          <w:sz w:val="24"/>
          <w:szCs w:val="24"/>
        </w:rPr>
        <w:t xml:space="preserve"> закона от 26.07.2006 г. №135-ФЗ «О защите конкуренции», так как данные действия приводят к смешению с деятельностью ОАО «Черкизовский мясоперерабатывающий завод». Решением Арбитражного суда Республики Калмыкия по делу № А22- 2450/2018 решение Калмыцкого УФАС России оставлено в силе.</w:t>
      </w:r>
    </w:p>
    <w:p w:rsidR="00140607" w:rsidRPr="007D7185" w:rsidRDefault="00140607" w:rsidP="00FB29EC">
      <w:pPr>
        <w:pStyle w:val="1"/>
      </w:pPr>
    </w:p>
    <w:p w:rsidR="00941475" w:rsidRPr="009D68CA" w:rsidRDefault="002D0638" w:rsidP="002D0638">
      <w:pPr>
        <w:pStyle w:val="Textbody"/>
        <w:spacing w:after="0"/>
        <w:ind w:firstLine="600"/>
        <w:jc w:val="center"/>
        <w:rPr>
          <w:b/>
          <w:sz w:val="28"/>
          <w:szCs w:val="28"/>
        </w:rPr>
      </w:pPr>
      <w:r w:rsidRPr="009D68CA">
        <w:rPr>
          <w:b/>
          <w:sz w:val="28"/>
          <w:szCs w:val="28"/>
        </w:rPr>
        <w:t>План</w:t>
      </w:r>
      <w:r w:rsidR="009D68CA">
        <w:rPr>
          <w:b/>
          <w:sz w:val="28"/>
          <w:szCs w:val="28"/>
        </w:rPr>
        <w:t>ируемые мероприятия</w:t>
      </w:r>
      <w:r w:rsidRPr="009D68CA">
        <w:rPr>
          <w:b/>
          <w:sz w:val="28"/>
          <w:szCs w:val="28"/>
        </w:rPr>
        <w:t xml:space="preserve"> </w:t>
      </w:r>
      <w:r w:rsidR="009D68CA">
        <w:rPr>
          <w:b/>
          <w:sz w:val="28"/>
          <w:szCs w:val="28"/>
        </w:rPr>
        <w:t>в</w:t>
      </w:r>
      <w:r w:rsidRPr="009D68CA">
        <w:rPr>
          <w:b/>
          <w:sz w:val="28"/>
          <w:szCs w:val="28"/>
        </w:rPr>
        <w:t xml:space="preserve"> 2019 год</w:t>
      </w:r>
      <w:r w:rsidR="009D68CA">
        <w:rPr>
          <w:b/>
          <w:sz w:val="28"/>
          <w:szCs w:val="28"/>
        </w:rPr>
        <w:t>у</w:t>
      </w:r>
    </w:p>
    <w:p w:rsidR="002D0638" w:rsidRPr="002D0638" w:rsidRDefault="002D0638" w:rsidP="002D0638">
      <w:pPr>
        <w:pStyle w:val="Textbody"/>
        <w:spacing w:after="0"/>
        <w:ind w:firstLine="600"/>
        <w:jc w:val="center"/>
        <w:rPr>
          <w:b/>
          <w:sz w:val="28"/>
          <w:szCs w:val="28"/>
        </w:rPr>
      </w:pPr>
    </w:p>
    <w:p w:rsidR="002D0638" w:rsidRPr="009D68CA" w:rsidRDefault="002D0638" w:rsidP="002D0638">
      <w:pPr>
        <w:pStyle w:val="Textbody"/>
        <w:spacing w:line="276" w:lineRule="auto"/>
        <w:ind w:firstLine="600"/>
        <w:jc w:val="both"/>
      </w:pPr>
      <w:proofErr w:type="gramStart"/>
      <w:r w:rsidRPr="009D68CA">
        <w:t>Управление Федеральной антимонопольной службы по Республике Калмыкия взяло на особый контроль вопрос недопущения необоснованного роста цен на ТВ-приставки в период перехода телевещания с аналогового формата на цифровой в стандарте DVB-T2.</w:t>
      </w:r>
      <w:proofErr w:type="gramEnd"/>
      <w:r w:rsidRPr="009D68CA">
        <w:t xml:space="preserve"> В соответствии с поручением ФАС России, Калмыцкое УФАС осуществляет мониторинг цен на пользовательское оборудование для приёма цифрового сигнала. Необоснованного повышения цен </w:t>
      </w:r>
      <w:proofErr w:type="gramStart"/>
      <w:r w:rsidRPr="009D68CA">
        <w:t>на</w:t>
      </w:r>
      <w:proofErr w:type="gramEnd"/>
      <w:r w:rsidRPr="009D68CA">
        <w:t xml:space="preserve"> ТВ-приставки в рамках мониторинга не установлено. </w:t>
      </w:r>
    </w:p>
    <w:p w:rsidR="002D0638" w:rsidRPr="009D68CA" w:rsidRDefault="002D0638" w:rsidP="002D0638">
      <w:pPr>
        <w:pStyle w:val="Textbody"/>
        <w:spacing w:line="276" w:lineRule="auto"/>
        <w:ind w:firstLine="600"/>
        <w:jc w:val="both"/>
      </w:pPr>
      <w:proofErr w:type="gramStart"/>
      <w:r w:rsidRPr="009D68CA">
        <w:t xml:space="preserve">Напоминаем, Республика Калмыкия, согласно утверждённому Министерством цифрового развития, связи и массовых коммуникаций графику, с 56 другими регионами </w:t>
      </w:r>
      <w:r w:rsidRPr="009D68CA">
        <w:lastRenderedPageBreak/>
        <w:t xml:space="preserve">войдет во второй этап отключения аналогового сигнала, аналоговое вещание обязательных общедоступных </w:t>
      </w:r>
      <w:proofErr w:type="spellStart"/>
      <w:r w:rsidRPr="009D68CA">
        <w:t>телерадиоканалов</w:t>
      </w:r>
      <w:proofErr w:type="spellEnd"/>
      <w:r w:rsidRPr="009D68CA">
        <w:t xml:space="preserve"> в Республике Калмыкия будет отключено 15 апреля 2019 года.</w:t>
      </w:r>
      <w:proofErr w:type="gramEnd"/>
      <w:r w:rsidRPr="009D68CA">
        <w:t xml:space="preserve"> В этой связи, гражданам, чьи телевизоры не поддерживают прием цифрового сигнала, необходимо покупать пользовательское оборудование для приема цифрового телевидения (ТВ-приставки). </w:t>
      </w:r>
    </w:p>
    <w:p w:rsidR="002D0638" w:rsidRPr="009D68CA" w:rsidRDefault="002D0638" w:rsidP="002D0638">
      <w:pPr>
        <w:pStyle w:val="Textbody"/>
        <w:spacing w:after="0" w:line="276" w:lineRule="auto"/>
        <w:ind w:firstLine="600"/>
        <w:jc w:val="both"/>
        <w:rPr>
          <w:b/>
        </w:rPr>
      </w:pPr>
      <w:r w:rsidRPr="009D68CA">
        <w:t xml:space="preserve">Мониторинг цен будет осуществляться ежемесячно на постоянной основе в течение первого полугодия 2019 года. </w:t>
      </w:r>
      <w:proofErr w:type="gramStart"/>
      <w:r w:rsidRPr="009D68CA">
        <w:t xml:space="preserve">В целях усиления контроля за ценами на пользовательское оборудование, в период за две недели до и за одну неделю после отключения аналогового вещания в федеральных и местных торговых сетях планируется проведение </w:t>
      </w:r>
      <w:proofErr w:type="spellStart"/>
      <w:r w:rsidRPr="009D68CA">
        <w:t>выздных</w:t>
      </w:r>
      <w:proofErr w:type="spellEnd"/>
      <w:r w:rsidRPr="009D68CA">
        <w:t xml:space="preserve"> проверок посредством </w:t>
      </w:r>
      <w:proofErr w:type="spellStart"/>
      <w:r w:rsidRPr="009D68CA">
        <w:t>фотофиксации</w:t>
      </w:r>
      <w:proofErr w:type="spellEnd"/>
      <w:r w:rsidRPr="009D68CA">
        <w:t xml:space="preserve"> и документарной фиксации розничных цен на пользовательское оборудование, а также фактов наличия/отсутствия оборудования в торговых залах.</w:t>
      </w:r>
      <w:proofErr w:type="gramEnd"/>
      <w:r w:rsidRPr="009D68CA">
        <w:t xml:space="preserve"> При выявлении признаков нарушения антимонопольного законодательства к участникам данного рынка будут применены меры антимонопольного реагирования. </w:t>
      </w:r>
    </w:p>
    <w:p w:rsidR="009D68CA" w:rsidRPr="009D68CA" w:rsidRDefault="009D68CA">
      <w:pPr>
        <w:pStyle w:val="Textbody"/>
        <w:spacing w:after="0" w:line="276" w:lineRule="auto"/>
        <w:ind w:firstLine="600"/>
        <w:jc w:val="both"/>
        <w:rPr>
          <w:b/>
        </w:rPr>
      </w:pPr>
    </w:p>
    <w:sectPr w:rsidR="009D68CA" w:rsidRPr="009D68CA" w:rsidSect="00A02FF1">
      <w:headerReference w:type="even" r:id="rId38"/>
      <w:headerReference w:type="default" r:id="rId39"/>
      <w:footerReference w:type="even" r:id="rId40"/>
      <w:footerReference w:type="default" r:id="rId4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38" w:rsidRDefault="002D0638">
      <w:r>
        <w:separator/>
      </w:r>
    </w:p>
  </w:endnote>
  <w:endnote w:type="continuationSeparator" w:id="0">
    <w:p w:rsidR="002D0638" w:rsidRDefault="002D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8" w:rsidRDefault="002D0638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2D0638" w:rsidRDefault="002D063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8" w:rsidRDefault="002D0638">
    <w:pPr>
      <w:pStyle w:val="af1"/>
      <w:framePr w:wrap="around" w:vAnchor="text" w:hAnchor="margin" w:xAlign="right" w:y="1"/>
      <w:rPr>
        <w:rStyle w:val="a7"/>
      </w:rPr>
    </w:pPr>
  </w:p>
  <w:p w:rsidR="002D0638" w:rsidRDefault="002D0638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38" w:rsidRDefault="002D0638">
      <w:r>
        <w:separator/>
      </w:r>
    </w:p>
  </w:footnote>
  <w:footnote w:type="continuationSeparator" w:id="0">
    <w:p w:rsidR="002D0638" w:rsidRDefault="002D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8" w:rsidRDefault="002D0638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</w:t>
    </w:r>
    <w:r>
      <w:rPr>
        <w:rStyle w:val="a7"/>
      </w:rPr>
      <w:fldChar w:fldCharType="end"/>
    </w:r>
  </w:p>
  <w:p w:rsidR="002D0638" w:rsidRDefault="002D063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638" w:rsidRPr="00A02FF1" w:rsidRDefault="002D0638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9D68CA">
      <w:rPr>
        <w:noProof/>
        <w:sz w:val="20"/>
      </w:rPr>
      <w:t>10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52"/>
    <w:rsid w:val="00000D2B"/>
    <w:rsid w:val="00010F37"/>
    <w:rsid w:val="00016502"/>
    <w:rsid w:val="00027FE2"/>
    <w:rsid w:val="000328FB"/>
    <w:rsid w:val="000347B2"/>
    <w:rsid w:val="00047BD9"/>
    <w:rsid w:val="00056A25"/>
    <w:rsid w:val="00061137"/>
    <w:rsid w:val="00062466"/>
    <w:rsid w:val="00062B2E"/>
    <w:rsid w:val="00066634"/>
    <w:rsid w:val="00070486"/>
    <w:rsid w:val="00073023"/>
    <w:rsid w:val="00077069"/>
    <w:rsid w:val="00084F23"/>
    <w:rsid w:val="00091712"/>
    <w:rsid w:val="00092B6C"/>
    <w:rsid w:val="000A3D4C"/>
    <w:rsid w:val="000B0E22"/>
    <w:rsid w:val="000B2037"/>
    <w:rsid w:val="000C11F7"/>
    <w:rsid w:val="000C2529"/>
    <w:rsid w:val="000C5485"/>
    <w:rsid w:val="000C64B3"/>
    <w:rsid w:val="000D09E3"/>
    <w:rsid w:val="000D10CE"/>
    <w:rsid w:val="000D395F"/>
    <w:rsid w:val="000D6403"/>
    <w:rsid w:val="000D6B74"/>
    <w:rsid w:val="000D70C4"/>
    <w:rsid w:val="000E0A2A"/>
    <w:rsid w:val="000E30E4"/>
    <w:rsid w:val="000E39C4"/>
    <w:rsid w:val="000F7C62"/>
    <w:rsid w:val="001048CF"/>
    <w:rsid w:val="00116509"/>
    <w:rsid w:val="00117982"/>
    <w:rsid w:val="00122A74"/>
    <w:rsid w:val="00127A11"/>
    <w:rsid w:val="00140607"/>
    <w:rsid w:val="001512C9"/>
    <w:rsid w:val="001518DB"/>
    <w:rsid w:val="00157CB4"/>
    <w:rsid w:val="00162579"/>
    <w:rsid w:val="00162DAD"/>
    <w:rsid w:val="00163661"/>
    <w:rsid w:val="00163C9F"/>
    <w:rsid w:val="001815A8"/>
    <w:rsid w:val="0018426C"/>
    <w:rsid w:val="001960CA"/>
    <w:rsid w:val="001A1232"/>
    <w:rsid w:val="001A278C"/>
    <w:rsid w:val="001A4A44"/>
    <w:rsid w:val="001B0A66"/>
    <w:rsid w:val="001B1E50"/>
    <w:rsid w:val="001B5C79"/>
    <w:rsid w:val="001C15E2"/>
    <w:rsid w:val="001D230F"/>
    <w:rsid w:val="001D6BC4"/>
    <w:rsid w:val="001E0FC2"/>
    <w:rsid w:val="001E29CB"/>
    <w:rsid w:val="001E355D"/>
    <w:rsid w:val="001F2043"/>
    <w:rsid w:val="001F7E08"/>
    <w:rsid w:val="00201FA3"/>
    <w:rsid w:val="0020231D"/>
    <w:rsid w:val="00204A09"/>
    <w:rsid w:val="00205BDF"/>
    <w:rsid w:val="00206A34"/>
    <w:rsid w:val="002126BE"/>
    <w:rsid w:val="00212BC8"/>
    <w:rsid w:val="002264D3"/>
    <w:rsid w:val="00227CF8"/>
    <w:rsid w:val="00227F26"/>
    <w:rsid w:val="00230532"/>
    <w:rsid w:val="00232D34"/>
    <w:rsid w:val="00236B29"/>
    <w:rsid w:val="00241FDA"/>
    <w:rsid w:val="00244F9B"/>
    <w:rsid w:val="0025063B"/>
    <w:rsid w:val="00251F9C"/>
    <w:rsid w:val="002553A5"/>
    <w:rsid w:val="00255887"/>
    <w:rsid w:val="00256597"/>
    <w:rsid w:val="002642C4"/>
    <w:rsid w:val="0026628B"/>
    <w:rsid w:val="00271C48"/>
    <w:rsid w:val="00275530"/>
    <w:rsid w:val="0027601C"/>
    <w:rsid w:val="002800E6"/>
    <w:rsid w:val="00284343"/>
    <w:rsid w:val="002976E9"/>
    <w:rsid w:val="002A2FAF"/>
    <w:rsid w:val="002A374E"/>
    <w:rsid w:val="002B2F20"/>
    <w:rsid w:val="002B78CB"/>
    <w:rsid w:val="002C4FAC"/>
    <w:rsid w:val="002C661D"/>
    <w:rsid w:val="002D0638"/>
    <w:rsid w:val="002D30B7"/>
    <w:rsid w:val="002E3292"/>
    <w:rsid w:val="002E556C"/>
    <w:rsid w:val="002F2320"/>
    <w:rsid w:val="0030434D"/>
    <w:rsid w:val="00314D94"/>
    <w:rsid w:val="00323B55"/>
    <w:rsid w:val="00331017"/>
    <w:rsid w:val="00334DBC"/>
    <w:rsid w:val="00335379"/>
    <w:rsid w:val="0034309A"/>
    <w:rsid w:val="00355818"/>
    <w:rsid w:val="00360479"/>
    <w:rsid w:val="00360BC8"/>
    <w:rsid w:val="003711A4"/>
    <w:rsid w:val="0037144E"/>
    <w:rsid w:val="00373680"/>
    <w:rsid w:val="0038075F"/>
    <w:rsid w:val="00380AC6"/>
    <w:rsid w:val="003813CA"/>
    <w:rsid w:val="00390037"/>
    <w:rsid w:val="00395EB0"/>
    <w:rsid w:val="00396A5C"/>
    <w:rsid w:val="003A358E"/>
    <w:rsid w:val="003D1DB2"/>
    <w:rsid w:val="003D6C32"/>
    <w:rsid w:val="003E3357"/>
    <w:rsid w:val="003E68B0"/>
    <w:rsid w:val="003E69C8"/>
    <w:rsid w:val="003E6FB1"/>
    <w:rsid w:val="003F2E38"/>
    <w:rsid w:val="003F4E8A"/>
    <w:rsid w:val="003F52C1"/>
    <w:rsid w:val="003F55DC"/>
    <w:rsid w:val="003F7AAA"/>
    <w:rsid w:val="00403EC8"/>
    <w:rsid w:val="00413788"/>
    <w:rsid w:val="00417436"/>
    <w:rsid w:val="00422F09"/>
    <w:rsid w:val="00423C99"/>
    <w:rsid w:val="004305B1"/>
    <w:rsid w:val="00434A75"/>
    <w:rsid w:val="00436235"/>
    <w:rsid w:val="0043740C"/>
    <w:rsid w:val="00441013"/>
    <w:rsid w:val="0044483E"/>
    <w:rsid w:val="00450939"/>
    <w:rsid w:val="00452F84"/>
    <w:rsid w:val="0045775E"/>
    <w:rsid w:val="00472CD9"/>
    <w:rsid w:val="00475F5C"/>
    <w:rsid w:val="00487AD1"/>
    <w:rsid w:val="0049059F"/>
    <w:rsid w:val="004928CC"/>
    <w:rsid w:val="004946DC"/>
    <w:rsid w:val="004954D1"/>
    <w:rsid w:val="004A28AB"/>
    <w:rsid w:val="004A2B6B"/>
    <w:rsid w:val="004B0876"/>
    <w:rsid w:val="004B0F3D"/>
    <w:rsid w:val="004B4659"/>
    <w:rsid w:val="004B54AF"/>
    <w:rsid w:val="004C20A6"/>
    <w:rsid w:val="004C38A7"/>
    <w:rsid w:val="004D50F9"/>
    <w:rsid w:val="004F4A4B"/>
    <w:rsid w:val="004F7E35"/>
    <w:rsid w:val="00501BF9"/>
    <w:rsid w:val="005021ED"/>
    <w:rsid w:val="00503562"/>
    <w:rsid w:val="005045DC"/>
    <w:rsid w:val="005117F7"/>
    <w:rsid w:val="00513592"/>
    <w:rsid w:val="00514FFC"/>
    <w:rsid w:val="0051543C"/>
    <w:rsid w:val="00521522"/>
    <w:rsid w:val="00521E0C"/>
    <w:rsid w:val="00523EB6"/>
    <w:rsid w:val="00536E25"/>
    <w:rsid w:val="005416C7"/>
    <w:rsid w:val="0055004F"/>
    <w:rsid w:val="005502E3"/>
    <w:rsid w:val="005525C8"/>
    <w:rsid w:val="00564C1E"/>
    <w:rsid w:val="00565F4D"/>
    <w:rsid w:val="0056724E"/>
    <w:rsid w:val="00571297"/>
    <w:rsid w:val="00571EAF"/>
    <w:rsid w:val="0057369B"/>
    <w:rsid w:val="00577EBA"/>
    <w:rsid w:val="00587E30"/>
    <w:rsid w:val="00597D62"/>
    <w:rsid w:val="005A3A6D"/>
    <w:rsid w:val="005B24FB"/>
    <w:rsid w:val="005B441F"/>
    <w:rsid w:val="005C0902"/>
    <w:rsid w:val="005C2A2F"/>
    <w:rsid w:val="005E147A"/>
    <w:rsid w:val="00603806"/>
    <w:rsid w:val="00622D39"/>
    <w:rsid w:val="0064136C"/>
    <w:rsid w:val="006441E3"/>
    <w:rsid w:val="0064437F"/>
    <w:rsid w:val="006473EE"/>
    <w:rsid w:val="00652BBB"/>
    <w:rsid w:val="00660274"/>
    <w:rsid w:val="006805E9"/>
    <w:rsid w:val="006808A9"/>
    <w:rsid w:val="0068142B"/>
    <w:rsid w:val="00690540"/>
    <w:rsid w:val="00695BE8"/>
    <w:rsid w:val="006A4EB8"/>
    <w:rsid w:val="006C65D5"/>
    <w:rsid w:val="006D09B7"/>
    <w:rsid w:val="006F6966"/>
    <w:rsid w:val="00704353"/>
    <w:rsid w:val="0071361A"/>
    <w:rsid w:val="00714EA5"/>
    <w:rsid w:val="00716DA6"/>
    <w:rsid w:val="00717E72"/>
    <w:rsid w:val="007228D6"/>
    <w:rsid w:val="00723A79"/>
    <w:rsid w:val="00724336"/>
    <w:rsid w:val="00725010"/>
    <w:rsid w:val="007253C4"/>
    <w:rsid w:val="00727AE7"/>
    <w:rsid w:val="00730735"/>
    <w:rsid w:val="00732888"/>
    <w:rsid w:val="0073296E"/>
    <w:rsid w:val="00732DDC"/>
    <w:rsid w:val="007348A8"/>
    <w:rsid w:val="007440BB"/>
    <w:rsid w:val="00754C4D"/>
    <w:rsid w:val="007568F2"/>
    <w:rsid w:val="00756F8A"/>
    <w:rsid w:val="00775D9C"/>
    <w:rsid w:val="007819A9"/>
    <w:rsid w:val="007A082D"/>
    <w:rsid w:val="007A0AFD"/>
    <w:rsid w:val="007B0C4F"/>
    <w:rsid w:val="007B6704"/>
    <w:rsid w:val="007C16A1"/>
    <w:rsid w:val="007C34E5"/>
    <w:rsid w:val="007D7185"/>
    <w:rsid w:val="007E4FC6"/>
    <w:rsid w:val="007F0622"/>
    <w:rsid w:val="007F458A"/>
    <w:rsid w:val="00803C31"/>
    <w:rsid w:val="00805FED"/>
    <w:rsid w:val="008066DD"/>
    <w:rsid w:val="00807521"/>
    <w:rsid w:val="00811471"/>
    <w:rsid w:val="008117E9"/>
    <w:rsid w:val="00813368"/>
    <w:rsid w:val="00813F1F"/>
    <w:rsid w:val="00833073"/>
    <w:rsid w:val="00835978"/>
    <w:rsid w:val="008363A2"/>
    <w:rsid w:val="0084461A"/>
    <w:rsid w:val="00846C1E"/>
    <w:rsid w:val="00851D4F"/>
    <w:rsid w:val="0085279B"/>
    <w:rsid w:val="00853F8D"/>
    <w:rsid w:val="00860869"/>
    <w:rsid w:val="008639EC"/>
    <w:rsid w:val="00863B50"/>
    <w:rsid w:val="00874C20"/>
    <w:rsid w:val="00876082"/>
    <w:rsid w:val="00876940"/>
    <w:rsid w:val="00883530"/>
    <w:rsid w:val="00885F7D"/>
    <w:rsid w:val="0089026F"/>
    <w:rsid w:val="0089155D"/>
    <w:rsid w:val="00892BFE"/>
    <w:rsid w:val="00895F20"/>
    <w:rsid w:val="008968AD"/>
    <w:rsid w:val="008A532D"/>
    <w:rsid w:val="008C34A1"/>
    <w:rsid w:val="008D01C6"/>
    <w:rsid w:val="008D2A8D"/>
    <w:rsid w:val="008E0AC3"/>
    <w:rsid w:val="008E6403"/>
    <w:rsid w:val="008E6A07"/>
    <w:rsid w:val="008E74AE"/>
    <w:rsid w:val="008F10F3"/>
    <w:rsid w:val="008F2420"/>
    <w:rsid w:val="008F3C5B"/>
    <w:rsid w:val="008F3C69"/>
    <w:rsid w:val="008F5395"/>
    <w:rsid w:val="00900479"/>
    <w:rsid w:val="00903B93"/>
    <w:rsid w:val="00904129"/>
    <w:rsid w:val="009041C0"/>
    <w:rsid w:val="0090663A"/>
    <w:rsid w:val="009073E4"/>
    <w:rsid w:val="0091407D"/>
    <w:rsid w:val="009160AF"/>
    <w:rsid w:val="00926CDC"/>
    <w:rsid w:val="00927355"/>
    <w:rsid w:val="0092756A"/>
    <w:rsid w:val="00930741"/>
    <w:rsid w:val="00930B7B"/>
    <w:rsid w:val="00937C82"/>
    <w:rsid w:val="00940AF4"/>
    <w:rsid w:val="00941475"/>
    <w:rsid w:val="0095173F"/>
    <w:rsid w:val="00956F52"/>
    <w:rsid w:val="00970BD0"/>
    <w:rsid w:val="00974B9F"/>
    <w:rsid w:val="00977203"/>
    <w:rsid w:val="00986F3B"/>
    <w:rsid w:val="0099376D"/>
    <w:rsid w:val="0099687D"/>
    <w:rsid w:val="009A2412"/>
    <w:rsid w:val="009A3758"/>
    <w:rsid w:val="009A513D"/>
    <w:rsid w:val="009A6010"/>
    <w:rsid w:val="009B7D13"/>
    <w:rsid w:val="009C4DAF"/>
    <w:rsid w:val="009C56C1"/>
    <w:rsid w:val="009D149C"/>
    <w:rsid w:val="009D18A0"/>
    <w:rsid w:val="009D68CA"/>
    <w:rsid w:val="009E13C4"/>
    <w:rsid w:val="009E3BF7"/>
    <w:rsid w:val="009E565C"/>
    <w:rsid w:val="009E5CB2"/>
    <w:rsid w:val="009F0B1B"/>
    <w:rsid w:val="009F0FFB"/>
    <w:rsid w:val="009F3659"/>
    <w:rsid w:val="009F4651"/>
    <w:rsid w:val="009F58A5"/>
    <w:rsid w:val="00A02FF1"/>
    <w:rsid w:val="00A07E6C"/>
    <w:rsid w:val="00A118EC"/>
    <w:rsid w:val="00A13949"/>
    <w:rsid w:val="00A253EF"/>
    <w:rsid w:val="00A41AA1"/>
    <w:rsid w:val="00A4722F"/>
    <w:rsid w:val="00A514ED"/>
    <w:rsid w:val="00A546FE"/>
    <w:rsid w:val="00A55167"/>
    <w:rsid w:val="00A55997"/>
    <w:rsid w:val="00A6108B"/>
    <w:rsid w:val="00A62F71"/>
    <w:rsid w:val="00A707DD"/>
    <w:rsid w:val="00A74066"/>
    <w:rsid w:val="00A93CF3"/>
    <w:rsid w:val="00AB4A73"/>
    <w:rsid w:val="00AB623F"/>
    <w:rsid w:val="00AC62AC"/>
    <w:rsid w:val="00AC7363"/>
    <w:rsid w:val="00AD7952"/>
    <w:rsid w:val="00AD79C0"/>
    <w:rsid w:val="00AE30AD"/>
    <w:rsid w:val="00AE610E"/>
    <w:rsid w:val="00AE74D3"/>
    <w:rsid w:val="00AE7A18"/>
    <w:rsid w:val="00AF252F"/>
    <w:rsid w:val="00AF6AD8"/>
    <w:rsid w:val="00B0116B"/>
    <w:rsid w:val="00B02BCC"/>
    <w:rsid w:val="00B03DE4"/>
    <w:rsid w:val="00B05750"/>
    <w:rsid w:val="00B1204F"/>
    <w:rsid w:val="00B2324F"/>
    <w:rsid w:val="00B273E8"/>
    <w:rsid w:val="00B2747C"/>
    <w:rsid w:val="00B40590"/>
    <w:rsid w:val="00B41ECB"/>
    <w:rsid w:val="00B43D82"/>
    <w:rsid w:val="00B461C4"/>
    <w:rsid w:val="00B462C5"/>
    <w:rsid w:val="00B519BB"/>
    <w:rsid w:val="00B55570"/>
    <w:rsid w:val="00B6591B"/>
    <w:rsid w:val="00B745EB"/>
    <w:rsid w:val="00B80E2E"/>
    <w:rsid w:val="00B83220"/>
    <w:rsid w:val="00B86327"/>
    <w:rsid w:val="00B86896"/>
    <w:rsid w:val="00B8708A"/>
    <w:rsid w:val="00B933D0"/>
    <w:rsid w:val="00B9375F"/>
    <w:rsid w:val="00BA2DD9"/>
    <w:rsid w:val="00BB0DAD"/>
    <w:rsid w:val="00BB7223"/>
    <w:rsid w:val="00BC03D8"/>
    <w:rsid w:val="00BC09B6"/>
    <w:rsid w:val="00BC0EC6"/>
    <w:rsid w:val="00BC77D6"/>
    <w:rsid w:val="00BD2F84"/>
    <w:rsid w:val="00BD6355"/>
    <w:rsid w:val="00BD641E"/>
    <w:rsid w:val="00BD6BFF"/>
    <w:rsid w:val="00BE0C05"/>
    <w:rsid w:val="00BE170C"/>
    <w:rsid w:val="00BE21B5"/>
    <w:rsid w:val="00BE26D8"/>
    <w:rsid w:val="00BE2E4A"/>
    <w:rsid w:val="00BE3228"/>
    <w:rsid w:val="00BE594A"/>
    <w:rsid w:val="00BF0EC9"/>
    <w:rsid w:val="00BF19FF"/>
    <w:rsid w:val="00C00CBF"/>
    <w:rsid w:val="00C0154E"/>
    <w:rsid w:val="00C01E85"/>
    <w:rsid w:val="00C10CE6"/>
    <w:rsid w:val="00C1113B"/>
    <w:rsid w:val="00C132ED"/>
    <w:rsid w:val="00C15BC9"/>
    <w:rsid w:val="00C16DD1"/>
    <w:rsid w:val="00C25937"/>
    <w:rsid w:val="00C302F3"/>
    <w:rsid w:val="00C30FBE"/>
    <w:rsid w:val="00C35540"/>
    <w:rsid w:val="00C36D73"/>
    <w:rsid w:val="00C4153D"/>
    <w:rsid w:val="00C43487"/>
    <w:rsid w:val="00C44497"/>
    <w:rsid w:val="00C464BC"/>
    <w:rsid w:val="00C52DE4"/>
    <w:rsid w:val="00C56211"/>
    <w:rsid w:val="00C56AAE"/>
    <w:rsid w:val="00C607E1"/>
    <w:rsid w:val="00C64C1C"/>
    <w:rsid w:val="00C70FF3"/>
    <w:rsid w:val="00C741F5"/>
    <w:rsid w:val="00C7551B"/>
    <w:rsid w:val="00C84798"/>
    <w:rsid w:val="00C90275"/>
    <w:rsid w:val="00C91F8E"/>
    <w:rsid w:val="00C97E8D"/>
    <w:rsid w:val="00C97F27"/>
    <w:rsid w:val="00CA37FA"/>
    <w:rsid w:val="00CB2FB4"/>
    <w:rsid w:val="00CB3B53"/>
    <w:rsid w:val="00CB5A51"/>
    <w:rsid w:val="00CC243C"/>
    <w:rsid w:val="00CC66CD"/>
    <w:rsid w:val="00CC7CFB"/>
    <w:rsid w:val="00CD3ED4"/>
    <w:rsid w:val="00CD4DDF"/>
    <w:rsid w:val="00CE2575"/>
    <w:rsid w:val="00CF3F0E"/>
    <w:rsid w:val="00CF4CFD"/>
    <w:rsid w:val="00D05BD2"/>
    <w:rsid w:val="00D1389F"/>
    <w:rsid w:val="00D22B2B"/>
    <w:rsid w:val="00D2437F"/>
    <w:rsid w:val="00D24EB4"/>
    <w:rsid w:val="00D25B33"/>
    <w:rsid w:val="00D55241"/>
    <w:rsid w:val="00D60A4A"/>
    <w:rsid w:val="00D6335E"/>
    <w:rsid w:val="00D6792C"/>
    <w:rsid w:val="00D71440"/>
    <w:rsid w:val="00D71733"/>
    <w:rsid w:val="00D85AC7"/>
    <w:rsid w:val="00D86187"/>
    <w:rsid w:val="00D8798B"/>
    <w:rsid w:val="00D9053F"/>
    <w:rsid w:val="00D9587E"/>
    <w:rsid w:val="00D96A86"/>
    <w:rsid w:val="00DA398D"/>
    <w:rsid w:val="00DA45DF"/>
    <w:rsid w:val="00DA5C81"/>
    <w:rsid w:val="00DB30AA"/>
    <w:rsid w:val="00DB7E27"/>
    <w:rsid w:val="00DC0C15"/>
    <w:rsid w:val="00DC5393"/>
    <w:rsid w:val="00DD05CA"/>
    <w:rsid w:val="00DD1244"/>
    <w:rsid w:val="00DD19DC"/>
    <w:rsid w:val="00DD2A02"/>
    <w:rsid w:val="00DE1AE5"/>
    <w:rsid w:val="00DE4F7A"/>
    <w:rsid w:val="00DF2AE7"/>
    <w:rsid w:val="00DF318D"/>
    <w:rsid w:val="00DF7622"/>
    <w:rsid w:val="00E16EEF"/>
    <w:rsid w:val="00E21F8C"/>
    <w:rsid w:val="00E31864"/>
    <w:rsid w:val="00E3189C"/>
    <w:rsid w:val="00E32B0B"/>
    <w:rsid w:val="00E343B1"/>
    <w:rsid w:val="00E41777"/>
    <w:rsid w:val="00E41D0B"/>
    <w:rsid w:val="00E42C06"/>
    <w:rsid w:val="00E465F1"/>
    <w:rsid w:val="00E54E99"/>
    <w:rsid w:val="00E56226"/>
    <w:rsid w:val="00E66D59"/>
    <w:rsid w:val="00E70E54"/>
    <w:rsid w:val="00E72B62"/>
    <w:rsid w:val="00E72BEC"/>
    <w:rsid w:val="00E8175D"/>
    <w:rsid w:val="00E83121"/>
    <w:rsid w:val="00E93590"/>
    <w:rsid w:val="00EB183B"/>
    <w:rsid w:val="00EB31C5"/>
    <w:rsid w:val="00EB3B7F"/>
    <w:rsid w:val="00EB73F5"/>
    <w:rsid w:val="00EC6167"/>
    <w:rsid w:val="00ED52AF"/>
    <w:rsid w:val="00ED6988"/>
    <w:rsid w:val="00EF1E76"/>
    <w:rsid w:val="00EF29B4"/>
    <w:rsid w:val="00EF6E3D"/>
    <w:rsid w:val="00F0216C"/>
    <w:rsid w:val="00F15D98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701EB"/>
    <w:rsid w:val="00F750B2"/>
    <w:rsid w:val="00F84AC5"/>
    <w:rsid w:val="00F90D28"/>
    <w:rsid w:val="00FA1226"/>
    <w:rsid w:val="00FA1831"/>
    <w:rsid w:val="00FA4F24"/>
    <w:rsid w:val="00FA566F"/>
    <w:rsid w:val="00FB29EC"/>
    <w:rsid w:val="00FB5036"/>
    <w:rsid w:val="00FB7E11"/>
    <w:rsid w:val="00FE1918"/>
    <w:rsid w:val="00FE7FA6"/>
    <w:rsid w:val="00FF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360479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60479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04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60479"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360479"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047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047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36047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60479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36047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60479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3604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360479"/>
    <w:rPr>
      <w:rFonts w:cs="Times New Roman"/>
    </w:rPr>
  </w:style>
  <w:style w:type="paragraph" w:styleId="23">
    <w:name w:val="List 2"/>
    <w:basedOn w:val="a"/>
    <w:uiPriority w:val="99"/>
    <w:rsid w:val="00360479"/>
    <w:pPr>
      <w:ind w:left="566" w:hanging="283"/>
    </w:pPr>
  </w:style>
  <w:style w:type="paragraph" w:styleId="a8">
    <w:name w:val="List Bullet"/>
    <w:basedOn w:val="a"/>
    <w:autoRedefine/>
    <w:uiPriority w:val="99"/>
    <w:rsid w:val="0036047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360479"/>
    <w:pPr>
      <w:jc w:val="both"/>
    </w:pPr>
  </w:style>
  <w:style w:type="paragraph" w:styleId="31">
    <w:name w:val="List Bullet 3"/>
    <w:basedOn w:val="a"/>
    <w:autoRedefine/>
    <w:uiPriority w:val="99"/>
    <w:rsid w:val="00360479"/>
    <w:pPr>
      <w:ind w:firstLine="720"/>
      <w:jc w:val="both"/>
    </w:pPr>
  </w:style>
  <w:style w:type="paragraph" w:styleId="25">
    <w:name w:val="List Continue 2"/>
    <w:basedOn w:val="a"/>
    <w:uiPriority w:val="99"/>
    <w:rsid w:val="00360479"/>
    <w:pPr>
      <w:spacing w:after="120"/>
      <w:ind w:left="566"/>
    </w:pPr>
  </w:style>
  <w:style w:type="paragraph" w:styleId="32">
    <w:name w:val="List Continue 3"/>
    <w:basedOn w:val="a"/>
    <w:uiPriority w:val="99"/>
    <w:rsid w:val="0036047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36047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360479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36047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360479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360479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36047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360479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360479"/>
    <w:rPr>
      <w:rFonts w:cs="Times New Roman"/>
    </w:rPr>
  </w:style>
  <w:style w:type="character" w:styleId="af">
    <w:name w:val="footnote reference"/>
    <w:basedOn w:val="a0"/>
    <w:uiPriority w:val="99"/>
    <w:semiHidden/>
    <w:rsid w:val="00360479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36047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36047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60479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36047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360479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360479"/>
    <w:pPr>
      <w:ind w:left="283" w:hanging="283"/>
    </w:pPr>
  </w:style>
  <w:style w:type="paragraph" w:styleId="37">
    <w:name w:val="List 3"/>
    <w:basedOn w:val="a"/>
    <w:uiPriority w:val="99"/>
    <w:rsid w:val="00360479"/>
    <w:pPr>
      <w:ind w:left="849" w:hanging="283"/>
    </w:pPr>
  </w:style>
  <w:style w:type="paragraph" w:styleId="41">
    <w:name w:val="List 4"/>
    <w:basedOn w:val="a"/>
    <w:uiPriority w:val="99"/>
    <w:rsid w:val="00360479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360479"/>
  </w:style>
  <w:style w:type="character" w:customStyle="1" w:styleId="af5">
    <w:name w:val="Дата Знак"/>
    <w:basedOn w:val="a0"/>
    <w:link w:val="af4"/>
    <w:uiPriority w:val="99"/>
    <w:semiHidden/>
    <w:locked/>
    <w:rsid w:val="00360479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36047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360479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36047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36047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360479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A4722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7B2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461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Strong"/>
    <w:qFormat/>
    <w:rsid w:val="00140607"/>
    <w:rPr>
      <w:b/>
      <w:bCs/>
    </w:rPr>
  </w:style>
  <w:style w:type="paragraph" w:customStyle="1" w:styleId="11">
    <w:name w:val="Абзац списка1"/>
    <w:basedOn w:val="a"/>
    <w:rsid w:val="00140607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 w:bidi="hi-IN"/>
    </w:rPr>
  </w:style>
  <w:style w:type="paragraph" w:styleId="aff">
    <w:name w:val="No Spacing"/>
    <w:uiPriority w:val="1"/>
    <w:qFormat/>
    <w:rsid w:val="0066027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numPr>
        <w:ilvl w:val="1"/>
        <w:numId w:val="1"/>
      </w:numPr>
      <w:tabs>
        <w:tab w:val="clear" w:pos="360"/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numPr>
        <w:ilvl w:val="2"/>
        <w:numId w:val="1"/>
      </w:numPr>
      <w:tabs>
        <w:tab w:val="clear" w:pos="360"/>
        <w:tab w:val="num" w:pos="643"/>
      </w:tabs>
      <w:ind w:left="643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3">
    <w:name w:val="List 2"/>
    <w:basedOn w:val="a"/>
    <w:uiPriority w:val="99"/>
    <w:pPr>
      <w:ind w:left="566" w:hanging="283"/>
    </w:pPr>
  </w:style>
  <w:style w:type="paragraph" w:styleId="a8">
    <w:name w:val="List Bullet"/>
    <w:basedOn w:val="a"/>
    <w:autoRedefine/>
    <w:uiPriority w:val="99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pPr>
      <w:jc w:val="both"/>
    </w:pPr>
  </w:style>
  <w:style w:type="paragraph" w:styleId="31">
    <w:name w:val="List Bullet 3"/>
    <w:basedOn w:val="a"/>
    <w:autoRedefine/>
    <w:uiPriority w:val="99"/>
    <w:pPr>
      <w:ind w:firstLine="720"/>
      <w:jc w:val="both"/>
    </w:pPr>
  </w:style>
  <w:style w:type="paragraph" w:styleId="25">
    <w:name w:val="List Continue 2"/>
    <w:basedOn w:val="a"/>
    <w:uiPriority w:val="99"/>
    <w:pPr>
      <w:spacing w:after="120"/>
      <w:ind w:left="566"/>
    </w:pPr>
  </w:style>
  <w:style w:type="paragraph" w:styleId="32">
    <w:name w:val="List Continue 3"/>
    <w:basedOn w:val="a"/>
    <w:uiPriority w:val="99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Pr>
      <w:rFonts w:cs="Times New Roman"/>
    </w:rPr>
  </w:style>
  <w:style w:type="character" w:styleId="af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0">
    <w:name w:val="Block Text"/>
    <w:basedOn w:val="a"/>
    <w:uiPriority w:val="99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cs="Times New Roman"/>
      <w:sz w:val="28"/>
    </w:rPr>
  </w:style>
  <w:style w:type="paragraph" w:styleId="35">
    <w:name w:val="Body Text 3"/>
    <w:basedOn w:val="a"/>
    <w:link w:val="36"/>
    <w:uiPriority w:val="99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rFonts w:cs="Times New Roman"/>
      <w:sz w:val="16"/>
      <w:szCs w:val="16"/>
    </w:rPr>
  </w:style>
  <w:style w:type="paragraph" w:styleId="af3">
    <w:name w:val="List"/>
    <w:basedOn w:val="a"/>
    <w:uiPriority w:val="99"/>
    <w:pPr>
      <w:ind w:left="283" w:hanging="283"/>
    </w:pPr>
  </w:style>
  <w:style w:type="paragraph" w:styleId="37">
    <w:name w:val="List 3"/>
    <w:basedOn w:val="a"/>
    <w:uiPriority w:val="99"/>
    <w:pPr>
      <w:ind w:left="849" w:hanging="283"/>
    </w:pPr>
  </w:style>
  <w:style w:type="paragraph" w:styleId="41">
    <w:name w:val="List 4"/>
    <w:basedOn w:val="a"/>
    <w:uiPriority w:val="99"/>
    <w:pPr>
      <w:ind w:left="1132" w:hanging="283"/>
    </w:pPr>
  </w:style>
  <w:style w:type="paragraph" w:styleId="af4">
    <w:name w:val="Date"/>
    <w:basedOn w:val="a"/>
    <w:next w:val="a"/>
    <w:link w:val="af5"/>
    <w:uiPriority w:val="99"/>
  </w:style>
  <w:style w:type="character" w:customStyle="1" w:styleId="af5">
    <w:name w:val="Дата Знак"/>
    <w:basedOn w:val="a0"/>
    <w:link w:val="af4"/>
    <w:uiPriority w:val="99"/>
    <w:semiHidden/>
    <w:locked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d">
    <w:name w:val="List Paragraph"/>
    <w:basedOn w:val="a"/>
    <w:uiPriority w:val="34"/>
    <w:qFormat/>
    <w:rsid w:val="00A4722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0347B2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B461C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e">
    <w:name w:val="Strong"/>
    <w:qFormat/>
    <w:rsid w:val="00140607"/>
    <w:rPr>
      <w:b/>
      <w:bCs/>
    </w:rPr>
  </w:style>
  <w:style w:type="paragraph" w:customStyle="1" w:styleId="11">
    <w:name w:val="Абзац списка1"/>
    <w:basedOn w:val="a"/>
    <w:rsid w:val="00140607"/>
    <w:pPr>
      <w:widowControl w:val="0"/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en-US" w:bidi="hi-IN"/>
    </w:rPr>
  </w:style>
  <w:style w:type="paragraph" w:styleId="aff">
    <w:name w:val="No Spacing"/>
    <w:uiPriority w:val="1"/>
    <w:qFormat/>
    <w:rsid w:val="006602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F0E75540A8D94BA2CDA2385AB820C4F4316D199B4C06C2AAAC7318BA740339708FBBFF52CFCBCB644C7C097F950M" TargetMode="External"/><Relationship Id="rId13" Type="http://schemas.openxmlformats.org/officeDocument/2006/relationships/hyperlink" Target="consultantplus://offline/ref=BCA84730BE4C78394F95B210149D8F90E869E35F5EA8087FCD1FD35606D35FFD904CF8B74BAD623E975BAFBE28F419CA50AF88B90F1EA87AZBFEL" TargetMode="External"/><Relationship Id="rId18" Type="http://schemas.openxmlformats.org/officeDocument/2006/relationships/hyperlink" Target="consultantplus://offline/ref=BCA84730BE4C78394F95B210149D8F90E869E35F5EA8087FCD1FD35606D35FFD904CF8B74BAD693D945BAFBE28F419CA50AF88B90F1EA87AZBFEL" TargetMode="External"/><Relationship Id="rId26" Type="http://schemas.openxmlformats.org/officeDocument/2006/relationships/hyperlink" Target="consultantplus://offline/ref=BCA84730BE4C78394F95B210149D8F90E869E35F5EA8087FCD1FD35606D35FFD904CF8B74BAD6C33955BAFBE28F419CA50AF88B90F1EA87AZBFEL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84730BE4C78394F95B210149D8F90E869E35F5EA8087FCD1FD35606D35FFD904CF8B74BAD693C975BAFBE28F419CA50AF88B90F1EA87AZBFEL" TargetMode="External"/><Relationship Id="rId34" Type="http://schemas.openxmlformats.org/officeDocument/2006/relationships/hyperlink" Target="consultantplus://offline/ref=BCA84730BE4C78394F95B210149D8F90E869E35F5EA8087FCD1FD35606D35FFD904CF8B54BA8606FC014AEE26DA20ACA52AF8BB810Z1F4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BCA84730BE4C78394F95B210149D8F90E869E35F5EA8087FCD1FD35606D35FFD904CF8B74BAD693D955BAFBE28F419CA50AF88B90F1EA87AZBFEL" TargetMode="External"/><Relationship Id="rId25" Type="http://schemas.openxmlformats.org/officeDocument/2006/relationships/hyperlink" Target="consultantplus://offline/ref=BCA84730BE4C78394F95B210149D8F90E869E35F5EA8087FCD1FD35606D35FFD904CF8B74BAD6933945BAFBE28F419CA50AF88B90F1EA87AZBFEL" TargetMode="External"/><Relationship Id="rId33" Type="http://schemas.openxmlformats.org/officeDocument/2006/relationships/hyperlink" Target="consultantplus://offline/ref=BCA84730BE4C78394F95B210149D8F90E869E35F5EA8087FCD1FD35606D35FFD904CF8B74DAB606FC014AEE26DA20ACA52AF8BB810Z1F4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A84730BE4C78394F95B210149D8F90E869E35F5EA8087FCD1FD35606D35FFD904CF8B74BAD623E995BAFBE28F419CA50AF88B90F1EA87AZBFEL" TargetMode="External"/><Relationship Id="rId20" Type="http://schemas.openxmlformats.org/officeDocument/2006/relationships/hyperlink" Target="consultantplus://offline/ref=BCA84730BE4C78394F95B210149D8F90E869E35F5EA8087FCD1FD35606D35FFD904CF8B74BAD693C925BAFBE28F419CA50AF88B90F1EA87AZBFEL" TargetMode="External"/><Relationship Id="rId29" Type="http://schemas.openxmlformats.org/officeDocument/2006/relationships/hyperlink" Target="consultantplus://offline/ref=BCA84730BE4C78394F95B210149D8F90E869E35F5EA8087FCD1FD35606D35FFD904CF8B348A73F6AD505F6EE6FBF15CA4DB389B9Z1F9L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33E8E2BB550E4B32E99B42EFB9AC8E23817E3F5CD9DFA081DF64C920C1705C66B837D7A8D4D369E74FE87AFED2F16C1B4FBF12B4eDk3M" TargetMode="External"/><Relationship Id="rId24" Type="http://schemas.openxmlformats.org/officeDocument/2006/relationships/hyperlink" Target="consultantplus://offline/ref=BCA84730BE4C78394F95B210149D8F90E869E35F5EA8087FCD1FD35606D35FFD904CF8B74BAD6933925BAFBE28F419CA50AF88B90F1EA87AZBFEL" TargetMode="External"/><Relationship Id="rId32" Type="http://schemas.openxmlformats.org/officeDocument/2006/relationships/hyperlink" Target="consultantplus://offline/ref=BCA84730BE4C78394F95B210149D8F90E869E35F5EA8087FCD1FD35606D35FFD904CF8B74DAA606FC014AEE26DA20ACA52AF8BB810Z1F4L" TargetMode="External"/><Relationship Id="rId37" Type="http://schemas.openxmlformats.org/officeDocument/2006/relationships/hyperlink" Target="http://www.consultant.ru/document/cons_doc_LAW_315355/080d25276289006c381505fe470f240608f4ad77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A84730BE4C78394F95B210149D8F90E869E35F5EA8087FCD1FD35606D35FFD904CF8B74BAD623E965BAFBE28F419CA50AF88B90F1EA87AZBFEL" TargetMode="External"/><Relationship Id="rId23" Type="http://schemas.openxmlformats.org/officeDocument/2006/relationships/hyperlink" Target="consultantplus://offline/ref=BCA84730BE4C78394F95B210149D8F90E869E35F5EA8087FCD1FD35606D35FFD904CF8B74BAD623D935BAFBE28F419CA50AF88B90F1EA87AZBFEL" TargetMode="External"/><Relationship Id="rId28" Type="http://schemas.openxmlformats.org/officeDocument/2006/relationships/hyperlink" Target="consultantplus://offline/ref=BCA84730BE4C78394F95B210149D8F90E869E35F5EA8087FCD1FD35606D35FFD904CF8B74BAD623D965BAFBE28F419CA50AF88B90F1EA87AZBFEL" TargetMode="External"/><Relationship Id="rId36" Type="http://schemas.openxmlformats.org/officeDocument/2006/relationships/hyperlink" Target="consultantplus://offline/ref=98FCD66D9A2F7512376929CD05B833D9AF14B06E1583A0F13C61EF1F99484B74D1529F192F3747D5099B257D981AD3E2BF0138C1FBCA4F4CE218I" TargetMode="External"/><Relationship Id="rId10" Type="http://schemas.openxmlformats.org/officeDocument/2006/relationships/hyperlink" Target="consultantplus://offline/ref=61F82CA8CD7811B73BA07A675B06495031E048D2BD0ADC227923F5D2965D560989567F8D399234357ACB82610E6D7F54ED3D29AECBfEh9L" TargetMode="External"/><Relationship Id="rId19" Type="http://schemas.openxmlformats.org/officeDocument/2006/relationships/hyperlink" Target="consultantplus://offline/ref=BCA84730BE4C78394F95B210149D8F90E869E35F5EA8087FCD1FD35606D35FFD904CF8B74BAD693C935BAFBE28F419CA50AF88B90F1EA87AZBFEL" TargetMode="External"/><Relationship Id="rId31" Type="http://schemas.openxmlformats.org/officeDocument/2006/relationships/hyperlink" Target="consultantplus://offline/ref=BCA84730BE4C78394F95B210149D8F90E869E35F5EA8087FCD1FD35606D35FFD904CF8B74AA5606FC014AEE26DA20ACA52AF8BB810Z1F4L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C3B788633A4976B3D0B613B23BB95BBA5797A1147AED59AF86E368767EE7A29BA6BB115R3eAH" TargetMode="External"/><Relationship Id="rId14" Type="http://schemas.openxmlformats.org/officeDocument/2006/relationships/hyperlink" Target="consultantplus://offline/ref=BCA84730BE4C78394F95B210149D8F90E869E35F5EA8087FCD1FD35606D35FFD904CF8B74BAD6C3C995BAFBE28F419CA50AF88B90F1EA87AZBFEL" TargetMode="External"/><Relationship Id="rId22" Type="http://schemas.openxmlformats.org/officeDocument/2006/relationships/hyperlink" Target="consultantplus://offline/ref=BCA84730BE4C78394F95B210149D8F90E869E35F5EA8087FCD1FD35606D35FFD904CF8B74BAD623D905BAFBE28F419CA50AF88B90F1EA87AZBFEL" TargetMode="External"/><Relationship Id="rId27" Type="http://schemas.openxmlformats.org/officeDocument/2006/relationships/hyperlink" Target="consultantplus://offline/ref=BCA84730BE4C78394F95B210149D8F90E869E35F5EA8087FCD1FD35606D35FFD904CF8B74BAD6C33995BAFBE28F419CA50AF88B90F1EA87AZBFEL" TargetMode="External"/><Relationship Id="rId30" Type="http://schemas.openxmlformats.org/officeDocument/2006/relationships/hyperlink" Target="consultantplus://offline/ref=BCA84730BE4C78394F95B210149D8F90E869E35F5EA8087FCD1FD35606D35FFD904CF8B74AA4606FC014AEE26DA20ACA52AF8BB810Z1F4L" TargetMode="External"/><Relationship Id="rId35" Type="http://schemas.openxmlformats.org/officeDocument/2006/relationships/hyperlink" Target="consultantplus://offline/ref=BCA84730BE4C78394F95B210149D8F90E869E35F5EA8087FCD1FD35606D35FFD904CF8B549A8606FC014AEE26DA20ACA52AF8BB810Z1F4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C014-131F-46E3-900B-C117A88F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4581</Words>
  <Characters>36531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41030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to08-bushkiev</cp:lastModifiedBy>
  <cp:revision>3</cp:revision>
  <cp:lastPrinted>2019-03-05T12:58:00Z</cp:lastPrinted>
  <dcterms:created xsi:type="dcterms:W3CDTF">2019-03-05T10:07:00Z</dcterms:created>
  <dcterms:modified xsi:type="dcterms:W3CDTF">2019-03-05T13:12:00Z</dcterms:modified>
</cp:coreProperties>
</file>