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76E5" w:rsidRDefault="00A076E5" w:rsidP="00A076E5">
      <w:pPr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A076E5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proofErr w:type="gramStart"/>
      <w:r w:rsidRPr="00A076E5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076E5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требований Ф</w:t>
      </w:r>
      <w:r w:rsidRPr="00A076E5">
        <w:rPr>
          <w:rFonts w:ascii="Times New Roman" w:hAnsi="Times New Roman" w:cs="Times New Roman"/>
          <w:b/>
          <w:bCs/>
          <w:sz w:val="26"/>
          <w:szCs w:val="26"/>
        </w:rPr>
        <w:t>едерального закона «Об основах государственного регулирования торговой деятельности в Российской Федерации»</w:t>
      </w:r>
      <w:r w:rsidRPr="00A07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052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 силу статьи 16 Закона о торговле антимонопольные органы осуществляют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соблюдением правил и требований, предусмотренных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статьями 9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47052" w:rsidRPr="00672DB5">
        <w:rPr>
          <w:rFonts w:ascii="Times New Roman" w:hAnsi="Times New Roman" w:cs="Times New Roman"/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 (Закон о торговле).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Статьей 9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о торговле предусмотрены права и обязанности хозяйствующих субъектов, осуществляющих торговую деятельность (продавцов),  и поставщиков продовольственных товаров при заключении и исполнении договора поставки.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  <w:u w:val="single"/>
        </w:rPr>
        <w:t>Главой 3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о торговле установлены антимонопольные правила, требования и запреты в сфере торговой деятельности, которые включают в себя: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антимонопольные правила для хозяйствующих субъектов, осуществляющих торговую деятельность посредством организации торговой сети, и поставщиков продовольственных товаров в торговые сети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13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14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антимонопольные требования к органам государственной власти и органам местного самоуправления в области регулирования торговой деятельности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15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F47052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72DB5"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04 июля 2016 года вступили в силу Федеральный закон от 03.07.2016 № 264-ФЗ и Федеральный закон от 03.07.2016 № 316-ФЗ.</w:t>
      </w:r>
      <w:r w:rsidR="00672DB5"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Одним из существенных изменений, которые вносит Закон № 264-ФЗ, является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введение иммунитетов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для определенных хозяйствующих субъектов в отношении совершении ими действий, нарушающих антимонопольное законодательство.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Законом 264-ФЗ положения статьи 13 Закона о торговле (антимонопольные правила торговли)  и 14 Закона о торговле (ограничение приобретения, аренды дополнительной площади) 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не распространяются на продавцов продовольственных товаров, в том числе на торговые сети, и поставщиков товаров, выручка которых  от реализации товаров за последний календарный год не превышает четыреста миллионов рублей.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под действие запретов, установленных статьями 13 и 14 Закона о торговле, подпадают только крупные хозяйствующие субъекты, а также крупные торговые сети. </w:t>
      </w:r>
    </w:p>
    <w:p w:rsid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Однако, требования статьи 9 Закона о торговле, устанавливающей права и обязанности сторон при заключении и исполнении договора поставки продовольственных товаров, распространяются на все торговые сети и поставщиков, вне зависимости от их товарооборота.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Законом № 316-ФЗ в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 введена статья  4.1.1, позволяющая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заменить административное наказание в виде административного штрафа предупреждением являющимся субъектами малого и среднего предпринимательства лицам</w:t>
      </w:r>
      <w:r w:rsidRPr="00672DB5">
        <w:rPr>
          <w:rFonts w:ascii="Times New Roman" w:hAnsi="Times New Roman" w:cs="Times New Roman"/>
          <w:sz w:val="26"/>
          <w:szCs w:val="26"/>
        </w:rPr>
        <w:t xml:space="preserve">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 том числе и по статьям 14.40, 14.41, 14.42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РФ, которыми предусмотрена ответственность за нарушение антимонопольных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правил и требований, установленных законом, при осуществлении торговой деятельности.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2DB5">
        <w:rPr>
          <w:rFonts w:ascii="Times New Roman" w:hAnsi="Times New Roman" w:cs="Times New Roman"/>
          <w:b/>
          <w:bCs/>
          <w:sz w:val="26"/>
          <w:szCs w:val="26"/>
        </w:rPr>
        <w:t>Справочно</w:t>
      </w:r>
      <w:proofErr w:type="spell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672DB5">
        <w:rPr>
          <w:rFonts w:ascii="Times New Roman" w:hAnsi="Times New Roman" w:cs="Times New Roman"/>
          <w:sz w:val="26"/>
          <w:szCs w:val="26"/>
        </w:rPr>
        <w:t>административные штрафы, предусмотренные санкциями данных статьей значительные - до 5 миллионов рублей на юридических лиц и до 50 тысяч на должностных лиц.</w:t>
      </w:r>
    </w:p>
    <w:p w:rsidR="00663F31" w:rsidRPr="00672DB5" w:rsidRDefault="00663F31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2A6" w:rsidRPr="00672DB5" w:rsidRDefault="00672DB5" w:rsidP="00672D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Федеральным законом от 03.07.2016 № 273-ФЗ, вступившим в силу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 15 июля 2016 года</w:t>
      </w:r>
      <w:r w:rsidRPr="00672DB5">
        <w:rPr>
          <w:rFonts w:ascii="Times New Roman" w:hAnsi="Times New Roman" w:cs="Times New Roman"/>
          <w:sz w:val="26"/>
          <w:szCs w:val="26"/>
        </w:rPr>
        <w:t xml:space="preserve">,  внесены изменения в диспозиции соответствующих статей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РФ, которыми теперь предусмотрена административная ответственность не только за включение «запрещенных» условий в положения договоров поставки, но и за исполнение (реализацию) таких условий. Это актуально для тех случаев, когда договоры с «запрещенными» условиями заключены за пределами срока давности привлечения к административной ответственности, а исполняются до настоящего времени.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К административной ответственности может быть привлечен не только хозяйствующий субъект, осуществляющий торговую деятельность, установивший «запрещенные» условия, но и хозяйствующий субъект, осуществляющий поставки продовольственных товаров, исполняющий (реализующий) такие условия.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Федеральным законом № 273-ФЗ внесены существенные изменения в Закон о торговле.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 новой редакции частей 1 и 2 статьи 9 Закона о торговле предусмотрено предоставление доступа к информации о порядке отбора контрагентов и о существенных условиях договоров поставки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только путем размещения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информации на сайте хозяйствующего субъекта в сети Интернет</w:t>
      </w:r>
      <w:r w:rsidRPr="00672DB5">
        <w:rPr>
          <w:rFonts w:ascii="Times New Roman" w:hAnsi="Times New Roman" w:cs="Times New Roman"/>
          <w:sz w:val="26"/>
          <w:szCs w:val="26"/>
        </w:rPr>
        <w:t xml:space="preserve">. То есть, 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Причем данное требование распространяется не только на торговые сети, но и на поставщиков продовольственных товаров в торговые сети.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При анализе сайтов региональных торговых сетей и крупных поставщиков продовольственных товаров Управлением были выявлены несоответствия размещенной на сайтах информации для контрагентов требованиям Закона о торговле и направлены предостережения о необходимости принятия мер по созданию сайтов либо, если сайт уже создан, о  приведении размещенной информации в соответствие с Законом о торговле.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Управлением во исполнение поручения ФАС России проведены внеплановые документарные проверки 23 хозяйствующих субъектов, осуществляющих розничную торговлю продовольственными товарами посредством организации торговой сети. Проанализированы договоры поставок продовольственных товаров в федеральные и региональные торговые сети, заключенные с региональными поставщиками.</w:t>
      </w:r>
    </w:p>
    <w:p w:rsidR="007252A6" w:rsidRPr="00672DB5" w:rsidRDefault="00672DB5" w:rsidP="00672D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Проверялось при этом, в частности, соблюдение условий договора требованиям Закона о торговле в новой редакции в части размера совокупной суммы всех выплат по вознаграждению хозяйствующему субъекту, осуществляющему торговую деятельность, за приобретение им у поставщика определенного количества продовольственных товаров и по плате за оказание услуг по продвижению этих товаров,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логистических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услуг, услуг по подготовке, обработке, упаковке этих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которая не должна</w:t>
      </w:r>
      <w:proofErr w:type="gram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превышать 5% от цены приобретенных продовольственных товаров (часть 4 статьи 9)</w:t>
      </w:r>
      <w:r w:rsidRPr="00672D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Признаки  нарушения части 4 статьи 9 Закона о торговле не выявлены по результатам анализа договоров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Что касается иных пунктов статьи 9 Закона о торговле, в частности: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- сокращения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в новой редакции по сравнению с прежней редакцией Закона о торговле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сроков оплаты торговой сетью поставленных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в зависимости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от сроков годности товаров для случаев, когда предусмотрена отсрочка оплаты товаров после их передачи (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часть 7 статьи 9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- запретов на взимание платы за право поставок продовольственных товаров в функционирующие или открываемые торговые объекты, за изменение ассортимента продовольственных товаров;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запретов на возмещение расходов в связи с утратой или повреждением продовольственных товаров после перехода права собственности на такие товары, за исключением установленных законом </w:t>
      </w:r>
      <w:r w:rsidRPr="00672DB5">
        <w:rPr>
          <w:rFonts w:ascii="Times New Roman" w:hAnsi="Times New Roman" w:cs="Times New Roman"/>
          <w:sz w:val="26"/>
          <w:szCs w:val="26"/>
        </w:rPr>
        <w:lastRenderedPageBreak/>
        <w:t>случаев, на возмещение расходов, не связанных с исполнением договора поставки продовольственных товаров и последующей продажей конкретной партии таких товаров (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часть 13 статьи 9</w:t>
      </w:r>
      <w:r w:rsidRPr="00672DB5">
        <w:rPr>
          <w:rFonts w:ascii="Times New Roman" w:hAnsi="Times New Roman" w:cs="Times New Roman"/>
          <w:sz w:val="26"/>
          <w:szCs w:val="26"/>
        </w:rPr>
        <w:t>), то нарушений указанных требований Закона о торговле в результате анализа договоров, заключенных после 15.07.2016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не выявлено</w:t>
      </w:r>
      <w:r w:rsidRPr="00672DB5">
        <w:rPr>
          <w:rFonts w:ascii="Times New Roman" w:hAnsi="Times New Roman" w:cs="Times New Roman"/>
          <w:sz w:val="26"/>
          <w:szCs w:val="26"/>
        </w:rPr>
        <w:t>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Статьей 3 Закона № 273-ФЗ предусмотрены переходные положения</w:t>
      </w:r>
      <w:r w:rsidRPr="00672DB5">
        <w:rPr>
          <w:rFonts w:ascii="Times New Roman" w:hAnsi="Times New Roman" w:cs="Times New Roman"/>
          <w:sz w:val="26"/>
          <w:szCs w:val="26"/>
        </w:rPr>
        <w:t xml:space="preserve">, в соответствии с которыми условия договоров поставки и иных договоров, регулируемых Законом о торговле и заключенных до дня вступления в силу указанного Закона, должны быть приведены в соответствие с законом о торговле в новой редакции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до 01.01.2017</w:t>
      </w:r>
      <w:r w:rsidRPr="00672DB5">
        <w:rPr>
          <w:rFonts w:ascii="Times New Roman" w:hAnsi="Times New Roman" w:cs="Times New Roman"/>
          <w:sz w:val="26"/>
          <w:szCs w:val="26"/>
        </w:rPr>
        <w:t xml:space="preserve">. По истечении указанного срока условия договоров, противоречащие Закону о торговле, признаются утратившими силу и не смогут регулировать отношения сторон договора.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Из чего следует, что расторгать заключенные до 15.07.2016 года договоры и заключать заново не обязательно.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Но новые договоры, то есть договоры, заключенные после 15.07.2016, должны соответствовать Закону о торговле в новой редакции.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>Тем не менее, проверки показали, что большинство торговых сетей с поставщиками продовольственных товаров заключили дополнительные соглашения к «старым» договорам поставок, в которых изменены либо отменены условия договоров, противоречащие Закону о торговле в новой редакции, либо введены положения о том, что условия «старых» договоров, не соответствующие требованиям Закона о торговле в новой редакции, не применяются.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Законом № 273-ФЗ уточнены антимонопольные требования, предусмотренные статьей 13 Закона о торговле.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Следует отметить, что данные изменения направлены на приведение норм, устанавливающих антимонопольные правила в сфере торговой деятельности, в соответствие с правовыми основами и принципами антимонопольного регулирования в Российской Федерации.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Так, в соответствии с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частью 1 статьи 13 </w:t>
      </w:r>
      <w:r w:rsidRPr="00672DB5">
        <w:rPr>
          <w:rFonts w:ascii="Times New Roman" w:hAnsi="Times New Roman" w:cs="Times New Roman"/>
          <w:sz w:val="26"/>
          <w:szCs w:val="26"/>
        </w:rPr>
        <w:t>Закона о торговле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>1) создавать дискриминационные условия, определяемые в соответствии с Федеральным законом  "О защите конкуренции";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3) нарушать установленный нормативными правовыми актами порядок ценообразования;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4) навязывать контрагенту условия о запрете на заключение договоров поставки с другими хозяйствующими субъектами либо о заключении договоров на более выгодных условиях, об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информировании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 заключении договора с другими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хозсубъектами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>, о возврате не проданных товаров, за исключением случаев, если возврат допускается действующим законодательством.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либо исполнять (реализовывать) такие договоры.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b/>
          <w:bCs/>
          <w:sz w:val="26"/>
          <w:szCs w:val="26"/>
        </w:rPr>
        <w:t>Несмотря на то, что в ходе проведения проверок торговых сетей Управлением выявлялись случаи наличия в договорах поставки условий о запрете на заключение поставщиками договоров поставки с другими хозяйствующими субъектами на более выгодных условиях, о возврате не проданных товаров, данные обстоятельства нельзя квалифицировать как «навязывание», поскольку поставщики не возражали против включения таких условий в договор посредством направления торговой сети протокола разногласий</w:t>
      </w:r>
      <w:proofErr w:type="gram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Жалобы от поставщиков, которые вынуждены были заключить договоры поставки с вышеуказанными условиями в связи с отказом торговой сети заключить договор без таких «кабальных» условий, в Управление не поступали.</w:t>
      </w:r>
    </w:p>
    <w:p w:rsidR="00086463" w:rsidRPr="00672DB5" w:rsidRDefault="00086463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Хозяйствующий субъект, который осуществляет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 и доля которого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превышает двадцать пять процентов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объема всех реализованных продовольственных товаров в денежном выражении за предыдущий финансовый год в границах субъекта Российской Федерации, в том числе в границах города федерального значения Москвы или Санкт-Петербурга, в границах муниципального района, городского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округа, не вправе приобретать или арендовать в границах соответствующего </w:t>
      </w: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2. Сделка, совершенная с нарушением предусмотренных частью 1 настоящей статьи требований, ничтожна. Требование о применении последствий недействительности такой сделки может быть предъявлено в суд любым заинтересованным лицом, в том числе федеральным органом исполнительной власти, осуществляющим функции по принятию нормативных правовых актов и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соблюдением антимонопольного законодательства.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Нарушений статьи 14 Закона о торговле не выявлено. Жалоб в Управление не поступало.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аналогичных правил, установленных федеральными законами и иными нормативными правовыми актами Российской Федерации, в частности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запрещается</w:t>
      </w:r>
      <w:r w:rsidRPr="00672DB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1)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возложение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на хозяйствующих субъектов, осуществляющих торговую деятельность, хозяйствующих субъектов, осуществляющих поставки товаров,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 участию в повторной</w:t>
      </w:r>
      <w:r w:rsidRPr="00672DB5">
        <w:rPr>
          <w:rFonts w:ascii="Times New Roman" w:hAnsi="Times New Roman" w:cs="Times New Roman"/>
          <w:sz w:val="26"/>
          <w:szCs w:val="26"/>
        </w:rPr>
        <w:t xml:space="preserve"> (дополнительной по отношению к проведенной в соответствии с федеральными законами)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проверке качества и безопасности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товаров</w:t>
      </w:r>
      <w:r w:rsidRPr="00672DB5">
        <w:rPr>
          <w:rFonts w:ascii="Times New Roman" w:hAnsi="Times New Roman" w:cs="Times New Roman"/>
          <w:sz w:val="26"/>
          <w:szCs w:val="26"/>
        </w:rPr>
        <w:t>, в региональной или муниципальной системе качества товаров, за исключением случаев, если такая обязанность передана органам государственной власти субъектов Российской Федерации, органам местного самоуправления в установленном порядке;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2)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 участию в прохождении контрольных и (или) разрешительных процедур</w:t>
      </w:r>
      <w:r w:rsidRPr="00672DB5">
        <w:rPr>
          <w:rFonts w:ascii="Times New Roman" w:hAnsi="Times New Roman" w:cs="Times New Roman"/>
          <w:sz w:val="26"/>
          <w:szCs w:val="26"/>
        </w:rPr>
        <w:t>, установленных нормативными правовыми актами субъектов Российской Федерации,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(аттестация торговых объектов, аккредитация хозяйствующих субъектов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>, сертификация товаров, соответствие торговых объектов требованиям законодательства Российской Федерации);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продавать товары по ценам, определенным в порядке, установленном органами исполнительной власти субъектов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Российской Федерации (за исключением случаев, если такие органы в установленном порядке наделены правом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государственное регулирование цен на товары) или органами местного самоуправления;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4) принятие иных нормативных правовых актов, решений, предусматривающих: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а)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установление запретов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или введение ограничений в отношении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свободного перемещения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между субъектами Российской Федерации, между муниципальными образованиями в границах субъекта Российской Федерации;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б)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введение ограничений продажи отдельных видов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на территориях субъектов Российской Федерации, территориях муниципальных образований в границах субъектов Российской Федерации;</w:t>
      </w:r>
    </w:p>
    <w:p w:rsid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 заключению в приоритетном порядке договоров поставки товаров с определенными хозяйствующими субъектами</w:t>
      </w:r>
      <w:r w:rsidRPr="00672DB5">
        <w:rPr>
          <w:rFonts w:ascii="Times New Roman" w:hAnsi="Times New Roman" w:cs="Times New Roman"/>
          <w:sz w:val="26"/>
          <w:szCs w:val="26"/>
        </w:rPr>
        <w:t>, осуществляющими поставки товаров, а хозяйствующих субъектов, осуществляющих поставки товаров, к заключению в приоритетном порядке договоров поставки товаров с определенными хозяйствующими субъектами, осуществляющими торговую деятельность;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г)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установление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для хозяйствующих субъектов, осуществляющих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торговуюдеятельность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ограничений выбора хозяйствующих субъектов, осуществляющих поставки товаров</w:t>
      </w:r>
      <w:r w:rsidRPr="00672DB5">
        <w:rPr>
          <w:rFonts w:ascii="Times New Roman" w:hAnsi="Times New Roman" w:cs="Times New Roman"/>
          <w:sz w:val="26"/>
          <w:szCs w:val="26"/>
        </w:rPr>
        <w:t>, а для хозяйствующих субъектов, осуществляющих поставки товаров, ограничений выбора хозяйствующих субъектов, осуществляющих торговую деятельность;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дискриминацию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 предоставлении доступа к объектам транспорта, инфраструктуры</w:t>
      </w:r>
      <w:r w:rsidRPr="00672DB5">
        <w:rPr>
          <w:rFonts w:ascii="Times New Roman" w:hAnsi="Times New Roman" w:cs="Times New Roman"/>
          <w:sz w:val="26"/>
          <w:szCs w:val="26"/>
        </w:rPr>
        <w:t>.</w:t>
      </w:r>
    </w:p>
    <w:p w:rsidR="007252A6" w:rsidRPr="00672DB5" w:rsidRDefault="00672DB5" w:rsidP="00672D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Нарушений статьи 15 Закона о торговле не выявлено. Жалоб в Управление не поступало.</w:t>
      </w:r>
    </w:p>
    <w:p w:rsidR="00672DB5" w:rsidRPr="00672DB5" w:rsidRDefault="00672DB5" w:rsidP="00672DB5">
      <w:pPr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Это все, что мы хотели вам рассказать сегодня.</w:t>
      </w:r>
    </w:p>
    <w:p w:rsidR="00204E10" w:rsidRDefault="00204E10"/>
    <w:sectPr w:rsidR="00204E10" w:rsidSect="002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94"/>
    <w:multiLevelType w:val="hybridMultilevel"/>
    <w:tmpl w:val="2A8EFCC2"/>
    <w:lvl w:ilvl="0" w:tplc="2ED88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E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8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5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E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6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8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51A85"/>
    <w:multiLevelType w:val="hybridMultilevel"/>
    <w:tmpl w:val="06C4C6C6"/>
    <w:lvl w:ilvl="0" w:tplc="0CD23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C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6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E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AA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321C2"/>
    <w:multiLevelType w:val="hybridMultilevel"/>
    <w:tmpl w:val="AE3A850E"/>
    <w:lvl w:ilvl="0" w:tplc="0142C35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57CF9E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CDCCF9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97E598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79DC605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9B608B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E15AB68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5E2D53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5C90912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2114ACD"/>
    <w:multiLevelType w:val="hybridMultilevel"/>
    <w:tmpl w:val="CF1043A4"/>
    <w:lvl w:ilvl="0" w:tplc="5414D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6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0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B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3B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0F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C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CD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8DD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37374"/>
    <w:multiLevelType w:val="hybridMultilevel"/>
    <w:tmpl w:val="EA068BD4"/>
    <w:lvl w:ilvl="0" w:tplc="DCAA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E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2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8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A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E9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A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6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1A3245"/>
    <w:multiLevelType w:val="hybridMultilevel"/>
    <w:tmpl w:val="577807B2"/>
    <w:lvl w:ilvl="0" w:tplc="9E32582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B5E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C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85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2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0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966B84"/>
    <w:multiLevelType w:val="hybridMultilevel"/>
    <w:tmpl w:val="C890CE06"/>
    <w:lvl w:ilvl="0" w:tplc="310A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4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6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C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C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82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4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CE5B6F"/>
    <w:multiLevelType w:val="hybridMultilevel"/>
    <w:tmpl w:val="CFD4A3C4"/>
    <w:lvl w:ilvl="0" w:tplc="1EB8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C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E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0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C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584C2D"/>
    <w:multiLevelType w:val="hybridMultilevel"/>
    <w:tmpl w:val="4FAABBD6"/>
    <w:lvl w:ilvl="0" w:tplc="A310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0A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0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7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8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77351D"/>
    <w:multiLevelType w:val="hybridMultilevel"/>
    <w:tmpl w:val="995E57E8"/>
    <w:lvl w:ilvl="0" w:tplc="EDDE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E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0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C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A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A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2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A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8F7715"/>
    <w:multiLevelType w:val="hybridMultilevel"/>
    <w:tmpl w:val="491C4C62"/>
    <w:lvl w:ilvl="0" w:tplc="E430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2F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6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0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2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6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4E22B6"/>
    <w:multiLevelType w:val="hybridMultilevel"/>
    <w:tmpl w:val="9BC2D37C"/>
    <w:lvl w:ilvl="0" w:tplc="C8446E3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2CC3E7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1326095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5B48753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B26587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281E6BA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6C4E8D7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5A003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85FC76C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2">
    <w:nsid w:val="79C707A8"/>
    <w:multiLevelType w:val="hybridMultilevel"/>
    <w:tmpl w:val="D54C4530"/>
    <w:lvl w:ilvl="0" w:tplc="C5D6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0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8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E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C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6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E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3E5785"/>
    <w:multiLevelType w:val="hybridMultilevel"/>
    <w:tmpl w:val="CF02327C"/>
    <w:lvl w:ilvl="0" w:tplc="40D6B2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52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0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C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8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052"/>
    <w:rsid w:val="00086463"/>
    <w:rsid w:val="00204E10"/>
    <w:rsid w:val="00663F31"/>
    <w:rsid w:val="00672DB5"/>
    <w:rsid w:val="007252A6"/>
    <w:rsid w:val="00A076E5"/>
    <w:rsid w:val="00F4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065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9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08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485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54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744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32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9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42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59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933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72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581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92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1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517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6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02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2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2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1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0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9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3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3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0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4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8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92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9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0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9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8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Хонинов</dc:creator>
  <cp:keywords/>
  <dc:description/>
  <cp:lastModifiedBy>Хонинов</cp:lastModifiedBy>
  <cp:revision>3</cp:revision>
  <dcterms:created xsi:type="dcterms:W3CDTF">2018-07-11T07:55:00Z</dcterms:created>
  <dcterms:modified xsi:type="dcterms:W3CDTF">2018-07-11T12:17:00Z</dcterms:modified>
</cp:coreProperties>
</file>