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D9" w:rsidRPr="00FF3A8B" w:rsidRDefault="009141D9" w:rsidP="009141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ДОКЛАД</w:t>
      </w:r>
      <w:r w:rsidR="00FE4B3A" w:rsidRPr="00FF3A8B">
        <w:rPr>
          <w:rFonts w:ascii="Times New Roman" w:hAnsi="Times New Roman" w:cs="Times New Roman"/>
          <w:sz w:val="32"/>
          <w:szCs w:val="32"/>
        </w:rPr>
        <w:t xml:space="preserve"> ПО ВОПРОСУ:</w:t>
      </w:r>
    </w:p>
    <w:p w:rsidR="009141D9" w:rsidRPr="00FF3A8B" w:rsidRDefault="009141D9" w:rsidP="009141D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«</w:t>
      </w:r>
      <w:r w:rsidR="00C00676" w:rsidRPr="00FF3A8B">
        <w:rPr>
          <w:rFonts w:ascii="Times New Roman" w:hAnsi="Times New Roman" w:cs="Times New Roman"/>
          <w:sz w:val="32"/>
          <w:szCs w:val="32"/>
        </w:rPr>
        <w:t>ПРАКТИКА ПРИМЕНЕНИЯ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943D5A" w:rsidRPr="00FF3A8B">
        <w:rPr>
          <w:rFonts w:ascii="Times New Roman" w:hAnsi="Times New Roman" w:cs="Times New Roman"/>
          <w:sz w:val="32"/>
          <w:szCs w:val="32"/>
        </w:rPr>
        <w:t>НОРМ ЗАКО</w:t>
      </w:r>
      <w:r w:rsidR="00C00676" w:rsidRPr="00FF3A8B">
        <w:rPr>
          <w:rFonts w:ascii="Times New Roman" w:hAnsi="Times New Roman" w:cs="Times New Roman"/>
          <w:sz w:val="32"/>
          <w:szCs w:val="32"/>
        </w:rPr>
        <w:t>НА О КО</w:t>
      </w:r>
      <w:r w:rsidR="000176D9" w:rsidRPr="00FF3A8B">
        <w:rPr>
          <w:rFonts w:ascii="Times New Roman" w:hAnsi="Times New Roman" w:cs="Times New Roman"/>
          <w:sz w:val="32"/>
          <w:szCs w:val="32"/>
        </w:rPr>
        <w:t>Н</w:t>
      </w:r>
      <w:r w:rsidR="00C00676" w:rsidRPr="00FF3A8B">
        <w:rPr>
          <w:rFonts w:ascii="Times New Roman" w:hAnsi="Times New Roman" w:cs="Times New Roman"/>
          <w:sz w:val="32"/>
          <w:szCs w:val="32"/>
        </w:rPr>
        <w:t>ТРАКТНОЙ СИСТЕМЕ В РАМКАХ ПРЕД</w:t>
      </w:r>
      <w:r w:rsidR="00FE4B3A" w:rsidRPr="00FF3A8B">
        <w:rPr>
          <w:rFonts w:ascii="Times New Roman" w:hAnsi="Times New Roman" w:cs="Times New Roman"/>
          <w:sz w:val="32"/>
          <w:szCs w:val="32"/>
        </w:rPr>
        <w:t>О</w:t>
      </w:r>
      <w:r w:rsidR="00C00676" w:rsidRPr="00FF3A8B">
        <w:rPr>
          <w:rFonts w:ascii="Times New Roman" w:hAnsi="Times New Roman" w:cs="Times New Roman"/>
          <w:sz w:val="32"/>
          <w:szCs w:val="32"/>
        </w:rPr>
        <w:t>СТАВЛЕНЫХ</w:t>
      </w:r>
      <w:r w:rsidR="000176D9" w:rsidRPr="00FF3A8B">
        <w:rPr>
          <w:rFonts w:ascii="Times New Roman" w:hAnsi="Times New Roman" w:cs="Times New Roman"/>
          <w:sz w:val="32"/>
          <w:szCs w:val="32"/>
        </w:rPr>
        <w:t xml:space="preserve"> ПОЛНОМОЧИЙ</w:t>
      </w:r>
      <w:r w:rsidRPr="00FF3A8B">
        <w:rPr>
          <w:rFonts w:ascii="Times New Roman" w:hAnsi="Times New Roman" w:cs="Times New Roman"/>
          <w:sz w:val="32"/>
          <w:szCs w:val="32"/>
        </w:rPr>
        <w:t>»</w:t>
      </w:r>
    </w:p>
    <w:p w:rsidR="00113377" w:rsidRPr="00FF3A8B" w:rsidRDefault="00113377" w:rsidP="00113377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noProof/>
          <w:sz w:val="32"/>
          <w:szCs w:val="32"/>
        </w:rPr>
      </w:pPr>
      <w:r w:rsidRPr="00FF3A8B">
        <w:rPr>
          <w:rFonts w:ascii="Times New Roman" w:hAnsi="Times New Roman"/>
          <w:b/>
          <w:noProof/>
          <w:sz w:val="32"/>
          <w:szCs w:val="32"/>
        </w:rPr>
        <w:t>Типовые массовые нарушения</w:t>
      </w:r>
      <w:r w:rsidR="00C21DCB" w:rsidRPr="00FF3A8B">
        <w:rPr>
          <w:rFonts w:ascii="Times New Roman" w:hAnsi="Times New Roman"/>
          <w:b/>
          <w:noProof/>
          <w:sz w:val="32"/>
          <w:szCs w:val="32"/>
        </w:rPr>
        <w:t>, выявленные в действиях Заказчиков, Уполномоченн</w:t>
      </w:r>
      <w:r w:rsidR="00F70F4F" w:rsidRPr="00FF3A8B">
        <w:rPr>
          <w:rFonts w:ascii="Times New Roman" w:hAnsi="Times New Roman"/>
          <w:b/>
          <w:noProof/>
          <w:sz w:val="32"/>
          <w:szCs w:val="32"/>
        </w:rPr>
        <w:t>ых</w:t>
      </w:r>
      <w:r w:rsidR="00C21DCB" w:rsidRPr="00FF3A8B">
        <w:rPr>
          <w:rFonts w:ascii="Times New Roman" w:hAnsi="Times New Roman"/>
          <w:b/>
          <w:noProof/>
          <w:sz w:val="32"/>
          <w:szCs w:val="32"/>
        </w:rPr>
        <w:t xml:space="preserve"> орган</w:t>
      </w:r>
      <w:r w:rsidR="00F70F4F" w:rsidRPr="00FF3A8B">
        <w:rPr>
          <w:rFonts w:ascii="Times New Roman" w:hAnsi="Times New Roman"/>
          <w:b/>
          <w:noProof/>
          <w:sz w:val="32"/>
          <w:szCs w:val="32"/>
        </w:rPr>
        <w:t>ов</w:t>
      </w:r>
      <w:r w:rsidRPr="00FF3A8B">
        <w:rPr>
          <w:rFonts w:ascii="Times New Roman" w:hAnsi="Times New Roman"/>
          <w:b/>
          <w:noProof/>
          <w:sz w:val="32"/>
          <w:szCs w:val="32"/>
        </w:rPr>
        <w:t>.</w:t>
      </w:r>
    </w:p>
    <w:p w:rsidR="008E36AB" w:rsidRDefault="00F70F4F" w:rsidP="00F70F4F">
      <w:pPr>
        <w:pStyle w:val="a4"/>
        <w:jc w:val="both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</w:t>
      </w:r>
      <w:r w:rsidRPr="00FF3A8B">
        <w:rPr>
          <w:rFonts w:ascii="Times New Roman" w:hAnsi="Times New Roman"/>
          <w:noProof/>
          <w:sz w:val="32"/>
          <w:szCs w:val="32"/>
        </w:rPr>
        <w:t>По статистике Калмыцкого УФАС России на территории Республики Калмыкия наибольший процент закупок, проводимых Заказчиками осуществляется путем проведения электронного аукциона, это порядка 70%</w:t>
      </w:r>
      <w:r w:rsidR="00FF3A8B" w:rsidRPr="00FF3A8B">
        <w:rPr>
          <w:rFonts w:ascii="Times New Roman" w:hAnsi="Times New Roman"/>
          <w:noProof/>
          <w:sz w:val="32"/>
          <w:szCs w:val="32"/>
        </w:rPr>
        <w:t>, 20% - это закупки путем запроса котировок, 8% - закупки путем отк</w:t>
      </w:r>
    </w:p>
    <w:p w:rsidR="00F70F4F" w:rsidRPr="00FF3A8B" w:rsidRDefault="00FF3A8B" w:rsidP="00F70F4F">
      <w:pPr>
        <w:pStyle w:val="a4"/>
        <w:jc w:val="both"/>
        <w:rPr>
          <w:rFonts w:ascii="Times New Roman" w:hAnsi="Times New Roman"/>
          <w:noProof/>
          <w:sz w:val="32"/>
          <w:szCs w:val="32"/>
        </w:rPr>
      </w:pPr>
      <w:r w:rsidRPr="00FF3A8B">
        <w:rPr>
          <w:rFonts w:ascii="Times New Roman" w:hAnsi="Times New Roman"/>
          <w:noProof/>
          <w:sz w:val="32"/>
          <w:szCs w:val="32"/>
        </w:rPr>
        <w:t>рытых конкурсов и 2%</w:t>
      </w:r>
      <w:r w:rsidR="00D33A98">
        <w:rPr>
          <w:rFonts w:ascii="Times New Roman" w:hAnsi="Times New Roman"/>
          <w:noProof/>
          <w:sz w:val="32"/>
          <w:szCs w:val="32"/>
        </w:rPr>
        <w:t xml:space="preserve"> лишь составляет </w:t>
      </w:r>
      <w:r w:rsidRPr="00FF3A8B">
        <w:rPr>
          <w:rFonts w:ascii="Times New Roman" w:hAnsi="Times New Roman"/>
          <w:noProof/>
          <w:sz w:val="32"/>
          <w:szCs w:val="32"/>
        </w:rPr>
        <w:t>закупка запросом предложений.</w:t>
      </w:r>
      <w:r w:rsidR="00F70F4F" w:rsidRPr="00FF3A8B">
        <w:rPr>
          <w:rFonts w:ascii="Times New Roman" w:hAnsi="Times New Roman"/>
          <w:noProof/>
          <w:sz w:val="32"/>
          <w:szCs w:val="32"/>
        </w:rPr>
        <w:t xml:space="preserve"> В </w:t>
      </w:r>
      <w:r w:rsidRPr="00FF3A8B">
        <w:rPr>
          <w:rFonts w:ascii="Times New Roman" w:hAnsi="Times New Roman"/>
          <w:noProof/>
          <w:sz w:val="32"/>
          <w:szCs w:val="32"/>
        </w:rPr>
        <w:t>этой связи</w:t>
      </w:r>
      <w:r w:rsidR="00F70F4F" w:rsidRPr="00FF3A8B">
        <w:rPr>
          <w:rFonts w:ascii="Times New Roman" w:hAnsi="Times New Roman"/>
          <w:noProof/>
          <w:sz w:val="32"/>
          <w:szCs w:val="32"/>
        </w:rPr>
        <w:t xml:space="preserve">, явные нарушения наблюдаются как раз таки при проведении </w:t>
      </w:r>
      <w:r w:rsidRPr="00FF3A8B">
        <w:rPr>
          <w:rFonts w:ascii="Times New Roman" w:hAnsi="Times New Roman"/>
          <w:noProof/>
          <w:sz w:val="32"/>
          <w:szCs w:val="32"/>
        </w:rPr>
        <w:t>электронных аукционов.</w:t>
      </w:r>
    </w:p>
    <w:p w:rsidR="00FF3A8B" w:rsidRPr="005E6131" w:rsidRDefault="00D33A98" w:rsidP="00FF3A8B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3175A5">
        <w:rPr>
          <w:rFonts w:ascii="Times New Roman" w:hAnsi="Times New Roman"/>
          <w:sz w:val="32"/>
        </w:rPr>
        <w:t>Прежде всего, х</w:t>
      </w:r>
      <w:r>
        <w:rPr>
          <w:rFonts w:ascii="Times New Roman" w:hAnsi="Times New Roman"/>
          <w:sz w:val="32"/>
        </w:rPr>
        <w:t>отелось бы отметить</w:t>
      </w:r>
      <w:r w:rsidR="00FF3A8B">
        <w:rPr>
          <w:rFonts w:ascii="Times New Roman" w:hAnsi="Times New Roman"/>
          <w:sz w:val="32"/>
        </w:rPr>
        <w:t>, что при закупках возникают проблемы, которые вытекают из таких типичных групп нарушений, как</w:t>
      </w:r>
      <w:r w:rsidR="00FF3A8B" w:rsidRPr="005E6131">
        <w:rPr>
          <w:rFonts w:ascii="Times New Roman" w:hAnsi="Times New Roman"/>
          <w:sz w:val="32"/>
        </w:rPr>
        <w:t>:</w:t>
      </w:r>
    </w:p>
    <w:p w:rsidR="00FF3A8B" w:rsidRPr="00146C8E" w:rsidRDefault="00146C8E" w:rsidP="00146C8E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  </w:t>
      </w:r>
      <w:r w:rsidR="00FF3A8B" w:rsidRPr="00146C8E">
        <w:rPr>
          <w:rFonts w:ascii="Times New Roman" w:hAnsi="Times New Roman"/>
          <w:sz w:val="32"/>
        </w:rPr>
        <w:t>истребование в составе заявок документов, не</w:t>
      </w:r>
      <w:r>
        <w:rPr>
          <w:rFonts w:ascii="Times New Roman" w:hAnsi="Times New Roman"/>
          <w:sz w:val="32"/>
        </w:rPr>
        <w:t xml:space="preserve"> </w:t>
      </w:r>
      <w:r w:rsidR="00FF3A8B" w:rsidRPr="00146C8E">
        <w:rPr>
          <w:rFonts w:ascii="Times New Roman" w:hAnsi="Times New Roman"/>
          <w:sz w:val="32"/>
        </w:rPr>
        <w:t>предусмотренных законодательством;</w:t>
      </w:r>
    </w:p>
    <w:p w:rsidR="00FF3A8B" w:rsidRPr="00146C8E" w:rsidRDefault="00146C8E" w:rsidP="00146C8E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</w:t>
      </w:r>
      <w:r w:rsidR="00FF3A8B" w:rsidRPr="00146C8E">
        <w:rPr>
          <w:rFonts w:ascii="Times New Roman" w:hAnsi="Times New Roman"/>
          <w:sz w:val="32"/>
        </w:rPr>
        <w:t>сокращение сроков предоставления разъяснений конкурсной документации;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 w:rsidRPr="00146C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 xml:space="preserve">   </w:t>
      </w:r>
      <w:r w:rsidR="00FF3A8B" w:rsidRPr="00146C8E">
        <w:rPr>
          <w:rFonts w:ascii="Times New Roman" w:hAnsi="Times New Roman"/>
          <w:sz w:val="32"/>
        </w:rPr>
        <w:t>установление ненадлежащего порядка и критериев оценки заявок;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</w:t>
      </w:r>
      <w:r w:rsidRPr="00146C8E">
        <w:rPr>
          <w:rFonts w:ascii="Times New Roman" w:hAnsi="Times New Roman"/>
          <w:sz w:val="32"/>
        </w:rPr>
        <w:t xml:space="preserve">- </w:t>
      </w:r>
      <w:r>
        <w:rPr>
          <w:rFonts w:ascii="Times New Roman" w:hAnsi="Times New Roman"/>
          <w:sz w:val="32"/>
        </w:rPr>
        <w:t xml:space="preserve"> </w:t>
      </w:r>
      <w:r w:rsidR="00FF3A8B" w:rsidRPr="00146C8E">
        <w:rPr>
          <w:rFonts w:ascii="Times New Roman" w:hAnsi="Times New Roman"/>
          <w:sz w:val="32"/>
        </w:rPr>
        <w:t>неправильное оформление содержания протоколов, составляемых в ходе определения поставщика;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 </w:t>
      </w:r>
      <w:r w:rsidR="00FF3A8B" w:rsidRPr="00146C8E">
        <w:rPr>
          <w:rFonts w:ascii="Times New Roman" w:hAnsi="Times New Roman"/>
          <w:sz w:val="32"/>
        </w:rPr>
        <w:t>установление избыточных требований к участникам;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- </w:t>
      </w:r>
      <w:r w:rsidR="00FF3A8B" w:rsidRPr="00146C8E">
        <w:rPr>
          <w:rFonts w:ascii="Times New Roman" w:hAnsi="Times New Roman"/>
          <w:sz w:val="32"/>
        </w:rPr>
        <w:t xml:space="preserve">установление условий </w:t>
      </w:r>
      <w:r>
        <w:rPr>
          <w:rFonts w:ascii="Times New Roman" w:hAnsi="Times New Roman"/>
          <w:sz w:val="32"/>
        </w:rPr>
        <w:t xml:space="preserve">в </w:t>
      </w:r>
      <w:r w:rsidR="00FF3A8B" w:rsidRPr="00146C8E">
        <w:rPr>
          <w:rFonts w:ascii="Times New Roman" w:hAnsi="Times New Roman"/>
          <w:sz w:val="32"/>
        </w:rPr>
        <w:t>контракт</w:t>
      </w:r>
      <w:r>
        <w:rPr>
          <w:rFonts w:ascii="Times New Roman" w:hAnsi="Times New Roman"/>
          <w:sz w:val="32"/>
        </w:rPr>
        <w:t>ах</w:t>
      </w:r>
      <w:r w:rsidR="00FF3A8B" w:rsidRPr="00146C8E">
        <w:rPr>
          <w:rFonts w:ascii="Times New Roman" w:hAnsi="Times New Roman"/>
          <w:sz w:val="32"/>
        </w:rPr>
        <w:t xml:space="preserve"> с нарушением требований Закона;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</w:t>
      </w:r>
      <w:r w:rsidR="00FF3A8B" w:rsidRPr="00146C8E">
        <w:rPr>
          <w:rFonts w:ascii="Times New Roman" w:hAnsi="Times New Roman"/>
          <w:sz w:val="32"/>
        </w:rPr>
        <w:t xml:space="preserve">не применение ограничений, запретов и условий, установленных подзаконными актами;  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</w:t>
      </w:r>
      <w:r w:rsidR="00FF3A8B" w:rsidRPr="00146C8E">
        <w:rPr>
          <w:rFonts w:ascii="Times New Roman" w:hAnsi="Times New Roman"/>
          <w:sz w:val="32"/>
        </w:rPr>
        <w:t>объединение в один предмет закупки функционально не связанных товаров, работ и услуг;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- </w:t>
      </w:r>
      <w:r w:rsidR="00FF3A8B" w:rsidRPr="00146C8E">
        <w:rPr>
          <w:rFonts w:ascii="Times New Roman" w:hAnsi="Times New Roman"/>
          <w:sz w:val="32"/>
        </w:rPr>
        <w:t>необоснованные отклонения участников;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-  </w:t>
      </w:r>
      <w:r w:rsidR="00FF3A8B" w:rsidRPr="00146C8E">
        <w:rPr>
          <w:rFonts w:ascii="Times New Roman" w:hAnsi="Times New Roman"/>
          <w:sz w:val="32"/>
        </w:rPr>
        <w:t>неправильные описания объектов закупок;</w:t>
      </w:r>
    </w:p>
    <w:p w:rsidR="00FF3A8B" w:rsidRPr="00146C8E" w:rsidRDefault="00146C8E" w:rsidP="00146C8E">
      <w:pPr>
        <w:spacing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-  </w:t>
      </w:r>
      <w:r w:rsidR="00FF3A8B" w:rsidRPr="00146C8E">
        <w:rPr>
          <w:rFonts w:ascii="Times New Roman" w:hAnsi="Times New Roman"/>
          <w:sz w:val="32"/>
        </w:rPr>
        <w:t>отсутствие или запутанность инструкций по заполнению заявок.</w:t>
      </w:r>
    </w:p>
    <w:p w:rsidR="00D33A98" w:rsidRDefault="00F93193" w:rsidP="00D33A98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</w:t>
      </w:r>
      <w:r w:rsidR="00D33A98" w:rsidRPr="00DA04F8">
        <w:rPr>
          <w:rFonts w:ascii="Times New Roman" w:hAnsi="Times New Roman"/>
          <w:sz w:val="32"/>
        </w:rPr>
        <w:t>з представленных данных,</w:t>
      </w:r>
      <w:r>
        <w:rPr>
          <w:rFonts w:ascii="Times New Roman" w:hAnsi="Times New Roman"/>
          <w:sz w:val="32"/>
        </w:rPr>
        <w:t xml:space="preserve"> видно что</w:t>
      </w:r>
      <w:r w:rsidR="00D33A98" w:rsidRPr="00DA04F8">
        <w:rPr>
          <w:rFonts w:ascii="Times New Roman" w:hAnsi="Times New Roman"/>
          <w:sz w:val="32"/>
        </w:rPr>
        <w:t xml:space="preserve"> большинство проблем </w:t>
      </w:r>
      <w:r w:rsidR="00D33A98" w:rsidRPr="00F313DD">
        <w:rPr>
          <w:rFonts w:ascii="Times New Roman" w:hAnsi="Times New Roman"/>
          <w:b/>
          <w:sz w:val="32"/>
        </w:rPr>
        <w:t xml:space="preserve">связано с некомпетентной подготовкой документации о закупках и </w:t>
      </w:r>
      <w:r w:rsidR="00D33A98" w:rsidRPr="00F313DD">
        <w:rPr>
          <w:rFonts w:ascii="Times New Roman" w:hAnsi="Times New Roman"/>
          <w:b/>
          <w:sz w:val="32"/>
        </w:rPr>
        <w:lastRenderedPageBreak/>
        <w:t>технических заданий</w:t>
      </w:r>
      <w:r w:rsidR="00D33A98">
        <w:rPr>
          <w:rFonts w:ascii="Times New Roman" w:hAnsi="Times New Roman"/>
          <w:sz w:val="32"/>
        </w:rPr>
        <w:t>, то есть носят процедурный (процессуальный) характер.</w:t>
      </w:r>
    </w:p>
    <w:p w:rsidR="00D33A98" w:rsidRDefault="00D33A98" w:rsidP="00D33A9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 то же время не может не вызывать беспокойство ситуация, которая становится видна при проведении структурного анализа выявляемых проблем.</w:t>
      </w:r>
    </w:p>
    <w:p w:rsidR="00D33A98" w:rsidRPr="009C6F09" w:rsidRDefault="00F93193" w:rsidP="00D33A9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Таковыми являются н</w:t>
      </w:r>
      <w:r w:rsidR="00D33A98">
        <w:rPr>
          <w:rFonts w:ascii="Times New Roman" w:hAnsi="Times New Roman"/>
          <w:i/>
          <w:sz w:val="28"/>
        </w:rPr>
        <w:t>апример:</w:t>
      </w:r>
    </w:p>
    <w:p w:rsidR="00234074" w:rsidRPr="006E47C2" w:rsidRDefault="00234074" w:rsidP="0023407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неправильные описания объектов закупок (</w:t>
      </w:r>
      <w:r w:rsidR="00766940">
        <w:rPr>
          <w:rFonts w:ascii="Times New Roman" w:hAnsi="Times New Roman"/>
          <w:i/>
          <w:sz w:val="28"/>
        </w:rPr>
        <w:t xml:space="preserve">это порядка </w:t>
      </w:r>
      <w:r>
        <w:rPr>
          <w:rFonts w:ascii="Times New Roman" w:hAnsi="Times New Roman"/>
          <w:i/>
          <w:sz w:val="28"/>
        </w:rPr>
        <w:t>28,5</w:t>
      </w:r>
      <w:r w:rsidRPr="006E47C2">
        <w:rPr>
          <w:rFonts w:ascii="Times New Roman" w:hAnsi="Times New Roman"/>
          <w:i/>
          <w:sz w:val="28"/>
        </w:rPr>
        <w:t>%)</w:t>
      </w:r>
      <w:r w:rsidR="003175A5">
        <w:rPr>
          <w:rFonts w:ascii="Times New Roman" w:hAnsi="Times New Roman"/>
          <w:i/>
          <w:sz w:val="28"/>
        </w:rPr>
        <w:t xml:space="preserve"> (</w:t>
      </w:r>
      <w:r w:rsidR="00766940">
        <w:rPr>
          <w:rFonts w:ascii="Times New Roman" w:hAnsi="Times New Roman"/>
          <w:i/>
          <w:sz w:val="28"/>
        </w:rPr>
        <w:t>так, при описании объекта закупки зачастую Заказчики не устанавливают важные и необходимые</w:t>
      </w:r>
      <w:r w:rsidR="003175A5">
        <w:rPr>
          <w:rFonts w:ascii="Times New Roman" w:hAnsi="Times New Roman"/>
          <w:i/>
          <w:sz w:val="28"/>
        </w:rPr>
        <w:t xml:space="preserve"> функциональны</w:t>
      </w:r>
      <w:r w:rsidR="00766940">
        <w:rPr>
          <w:rFonts w:ascii="Times New Roman" w:hAnsi="Times New Roman"/>
          <w:i/>
          <w:sz w:val="28"/>
        </w:rPr>
        <w:t>е</w:t>
      </w:r>
      <w:r w:rsidR="003175A5">
        <w:rPr>
          <w:rFonts w:ascii="Times New Roman" w:hAnsi="Times New Roman"/>
          <w:i/>
          <w:sz w:val="28"/>
        </w:rPr>
        <w:t>, технически</w:t>
      </w:r>
      <w:r w:rsidR="00766940">
        <w:rPr>
          <w:rFonts w:ascii="Times New Roman" w:hAnsi="Times New Roman"/>
          <w:i/>
          <w:sz w:val="28"/>
        </w:rPr>
        <w:t>е</w:t>
      </w:r>
      <w:r w:rsidR="003175A5">
        <w:rPr>
          <w:rFonts w:ascii="Times New Roman" w:hAnsi="Times New Roman"/>
          <w:i/>
          <w:sz w:val="28"/>
        </w:rPr>
        <w:t xml:space="preserve"> характеристик</w:t>
      </w:r>
      <w:r w:rsidR="00766940">
        <w:rPr>
          <w:rFonts w:ascii="Times New Roman" w:hAnsi="Times New Roman"/>
          <w:i/>
          <w:sz w:val="28"/>
        </w:rPr>
        <w:t>и товара либо наоборот устанавливаются избыточные требования к товару</w:t>
      </w:r>
      <w:r w:rsidR="003175A5">
        <w:rPr>
          <w:rFonts w:ascii="Times New Roman" w:hAnsi="Times New Roman"/>
          <w:i/>
          <w:sz w:val="28"/>
        </w:rPr>
        <w:t xml:space="preserve"> )</w:t>
      </w:r>
      <w:r w:rsidRPr="006E47C2">
        <w:rPr>
          <w:rFonts w:ascii="Times New Roman" w:hAnsi="Times New Roman"/>
          <w:i/>
          <w:sz w:val="28"/>
        </w:rPr>
        <w:t>;</w:t>
      </w:r>
    </w:p>
    <w:p w:rsidR="00B30F66" w:rsidRDefault="00B30F66" w:rsidP="00B30F6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отсутствие или запутанность инструкций по заполнению заявок (1</w:t>
      </w:r>
      <w:r>
        <w:rPr>
          <w:rFonts w:ascii="Times New Roman" w:hAnsi="Times New Roman"/>
          <w:i/>
          <w:sz w:val="28"/>
        </w:rPr>
        <w:t>5</w:t>
      </w:r>
      <w:r w:rsidRPr="006E47C2">
        <w:rPr>
          <w:rFonts w:ascii="Times New Roman" w:hAnsi="Times New Roman"/>
          <w:i/>
          <w:sz w:val="28"/>
        </w:rPr>
        <w:t>%).</w:t>
      </w:r>
    </w:p>
    <w:p w:rsidR="00B30F66" w:rsidRPr="006E47C2" w:rsidRDefault="00B30F66" w:rsidP="00B30F6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установление избыточных требований к участникам (1</w:t>
      </w:r>
      <w:r>
        <w:rPr>
          <w:rFonts w:ascii="Times New Roman" w:hAnsi="Times New Roman"/>
          <w:i/>
          <w:sz w:val="28"/>
        </w:rPr>
        <w:t>4</w:t>
      </w:r>
      <w:r w:rsidRPr="006E47C2">
        <w:rPr>
          <w:rFonts w:ascii="Times New Roman" w:hAnsi="Times New Roman"/>
          <w:i/>
          <w:sz w:val="28"/>
        </w:rPr>
        <w:t>%)</w:t>
      </w:r>
      <w:r w:rsidR="00CD5C91">
        <w:rPr>
          <w:rFonts w:ascii="Times New Roman" w:hAnsi="Times New Roman"/>
          <w:i/>
          <w:sz w:val="28"/>
        </w:rPr>
        <w:t xml:space="preserve"> (к таковым можно отнести необоснованное установление требований лицензии на ту или иную деятельность либо наоборот в случае если деятельность лицензируется то в составе заявке необходимо требовать копию данного документа и т.д.)</w:t>
      </w:r>
      <w:r w:rsidRPr="006E47C2">
        <w:rPr>
          <w:rFonts w:ascii="Times New Roman" w:hAnsi="Times New Roman"/>
          <w:i/>
          <w:sz w:val="28"/>
        </w:rPr>
        <w:t xml:space="preserve">; </w:t>
      </w:r>
    </w:p>
    <w:p w:rsidR="009E2DE3" w:rsidRPr="004605E3" w:rsidRDefault="009E2DE3" w:rsidP="009E2DE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установление ненадлежащего порядка и критериев оценки заявок</w:t>
      </w:r>
      <w:r>
        <w:rPr>
          <w:rFonts w:ascii="Times New Roman" w:hAnsi="Times New Roman"/>
          <w:i/>
          <w:sz w:val="28"/>
        </w:rPr>
        <w:t xml:space="preserve"> (3%)</w:t>
      </w:r>
      <w:r w:rsidRPr="004605E3">
        <w:rPr>
          <w:rFonts w:ascii="Times New Roman" w:hAnsi="Times New Roman"/>
          <w:i/>
          <w:sz w:val="28"/>
        </w:rPr>
        <w:t>;</w:t>
      </w:r>
    </w:p>
    <w:p w:rsidR="009E2DE3" w:rsidRPr="004605E3" w:rsidRDefault="009E2DE3" w:rsidP="009E2DE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истребование в составе заявок документов, непредусмотренных законодательством</w:t>
      </w:r>
      <w:r>
        <w:rPr>
          <w:rFonts w:ascii="Times New Roman" w:hAnsi="Times New Roman"/>
          <w:i/>
          <w:sz w:val="28"/>
        </w:rPr>
        <w:t xml:space="preserve"> (1,5%)</w:t>
      </w:r>
      <w:r w:rsidRPr="004605E3">
        <w:rPr>
          <w:rFonts w:ascii="Times New Roman" w:hAnsi="Times New Roman"/>
          <w:i/>
          <w:sz w:val="28"/>
        </w:rPr>
        <w:t>;</w:t>
      </w:r>
    </w:p>
    <w:p w:rsidR="009E2DE3" w:rsidRPr="006E47C2" w:rsidRDefault="009E2DE3" w:rsidP="009E2DE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объединение в один предмет закупки функционально не связанных товаров (7%)</w:t>
      </w:r>
      <w:r w:rsidR="00CD5C91">
        <w:rPr>
          <w:rFonts w:ascii="Times New Roman" w:hAnsi="Times New Roman"/>
          <w:i/>
          <w:sz w:val="28"/>
        </w:rPr>
        <w:t xml:space="preserve"> (к таковым примерам можно отнести лекарственные препараты, либо лекарственные препараты, медицинские инструменты и дезинфицирующие средства в одном лоте)</w:t>
      </w:r>
      <w:r w:rsidRPr="006E47C2">
        <w:rPr>
          <w:rFonts w:ascii="Times New Roman" w:hAnsi="Times New Roman"/>
          <w:i/>
          <w:sz w:val="28"/>
        </w:rPr>
        <w:t>;</w:t>
      </w:r>
    </w:p>
    <w:p w:rsidR="009E2DE3" w:rsidRPr="006E47C2" w:rsidRDefault="009E2DE3" w:rsidP="009E2DE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не применение ограничений, запретов и условий, установленных подзаконными актами (2%)</w:t>
      </w:r>
      <w:r w:rsidR="00CD5C91">
        <w:rPr>
          <w:rFonts w:ascii="Times New Roman" w:hAnsi="Times New Roman"/>
          <w:i/>
          <w:sz w:val="28"/>
        </w:rPr>
        <w:t xml:space="preserve"> (в основном запреты касаются товаров иностранного производства, выполнение работ, оказания услуг)</w:t>
      </w:r>
      <w:r w:rsidRPr="006E47C2">
        <w:rPr>
          <w:rFonts w:ascii="Times New Roman" w:hAnsi="Times New Roman"/>
          <w:i/>
          <w:sz w:val="28"/>
        </w:rPr>
        <w:t xml:space="preserve">;  </w:t>
      </w:r>
    </w:p>
    <w:p w:rsidR="004B3D8F" w:rsidRPr="006E47C2" w:rsidRDefault="004B3D8F" w:rsidP="004B3D8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t>установление условий государственных контрактов с нарушением требований Закона (3%)</w:t>
      </w:r>
      <w:r w:rsidR="00CD5C91">
        <w:rPr>
          <w:rFonts w:ascii="Times New Roman" w:hAnsi="Times New Roman"/>
          <w:i/>
          <w:sz w:val="28"/>
        </w:rPr>
        <w:t xml:space="preserve"> (в большинстве случаев Заказчики не устанавливают сроки выполнения работ, особенно это касается строительства, в контракте отсутствуют сведения о сроках оплаты, гарантийного срока к товару, срока возврата денежных средств внесенных в качестве обеспечения заявок, исполнения контракта, не всегда указывается срок действия контракта, не прописывается ответственность сторон по контракту)</w:t>
      </w:r>
      <w:r w:rsidRPr="006E47C2">
        <w:rPr>
          <w:rFonts w:ascii="Times New Roman" w:hAnsi="Times New Roman"/>
          <w:i/>
          <w:sz w:val="28"/>
        </w:rPr>
        <w:t>;</w:t>
      </w:r>
    </w:p>
    <w:p w:rsidR="00D33A98" w:rsidRPr="004605E3" w:rsidRDefault="00D33A98" w:rsidP="00D33A9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сокращение сроков предоставления разъяснений закупочной документации</w:t>
      </w:r>
      <w:r>
        <w:rPr>
          <w:rFonts w:ascii="Times New Roman" w:hAnsi="Times New Roman"/>
          <w:i/>
          <w:sz w:val="28"/>
        </w:rPr>
        <w:t xml:space="preserve"> (1%)</w:t>
      </w:r>
      <w:r w:rsidRPr="004605E3">
        <w:rPr>
          <w:rFonts w:ascii="Times New Roman" w:hAnsi="Times New Roman"/>
          <w:i/>
          <w:sz w:val="28"/>
        </w:rPr>
        <w:t>;</w:t>
      </w:r>
    </w:p>
    <w:p w:rsidR="00D33A98" w:rsidRPr="004605E3" w:rsidRDefault="00D33A98" w:rsidP="00D33A9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605E3">
        <w:rPr>
          <w:rFonts w:ascii="Times New Roman" w:hAnsi="Times New Roman"/>
          <w:i/>
          <w:sz w:val="28"/>
        </w:rPr>
        <w:t>неправильное оформление содержания протоколов, составляемых в ходе определения поставщика</w:t>
      </w:r>
      <w:r>
        <w:rPr>
          <w:rFonts w:ascii="Times New Roman" w:hAnsi="Times New Roman"/>
          <w:i/>
          <w:sz w:val="28"/>
        </w:rPr>
        <w:t xml:space="preserve"> (1%)</w:t>
      </w:r>
      <w:r w:rsidR="00CD5C91">
        <w:rPr>
          <w:rFonts w:ascii="Times New Roman" w:hAnsi="Times New Roman"/>
          <w:i/>
          <w:sz w:val="28"/>
        </w:rPr>
        <w:t xml:space="preserve"> (в данном случае, как правило Секретари комиссии не в полной мере описывают по какой именно причине отклонена заявка участника, даже не указывают статью Закона №44ФЗ)</w:t>
      </w:r>
      <w:r w:rsidRPr="004605E3">
        <w:rPr>
          <w:rFonts w:ascii="Times New Roman" w:hAnsi="Times New Roman"/>
          <w:i/>
          <w:sz w:val="28"/>
        </w:rPr>
        <w:t>;</w:t>
      </w:r>
    </w:p>
    <w:p w:rsidR="00D33A98" w:rsidRPr="006E47C2" w:rsidRDefault="00D33A98" w:rsidP="00D33A9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6E47C2">
        <w:rPr>
          <w:rFonts w:ascii="Times New Roman" w:hAnsi="Times New Roman"/>
          <w:i/>
          <w:sz w:val="28"/>
        </w:rPr>
        <w:lastRenderedPageBreak/>
        <w:t xml:space="preserve">необоснованные отклонения участников </w:t>
      </w:r>
      <w:r w:rsidR="00D407FE">
        <w:rPr>
          <w:rFonts w:ascii="Times New Roman" w:hAnsi="Times New Roman"/>
          <w:i/>
          <w:sz w:val="28"/>
        </w:rPr>
        <w:t>либо необоснованный допуск</w:t>
      </w:r>
      <w:r w:rsidRPr="006E47C2">
        <w:rPr>
          <w:rFonts w:ascii="Times New Roman" w:hAnsi="Times New Roman"/>
          <w:i/>
          <w:sz w:val="28"/>
        </w:rPr>
        <w:t>(24%)</w:t>
      </w:r>
      <w:r w:rsidR="00D407FE">
        <w:rPr>
          <w:rFonts w:ascii="Times New Roman" w:hAnsi="Times New Roman"/>
          <w:i/>
          <w:sz w:val="28"/>
        </w:rPr>
        <w:t xml:space="preserve"> (данные нарушения разнообразны. Так к примеру, Закупочная комиссия Заказчика при рассмотрении заявок на участие в закупке по выполнению работ предоставляет технические характеристики к используемым товарам, показатели которых соответствуют, но при этом данного участника отклоняют )</w:t>
      </w:r>
      <w:r w:rsidRPr="006E47C2">
        <w:rPr>
          <w:rFonts w:ascii="Times New Roman" w:hAnsi="Times New Roman"/>
          <w:i/>
          <w:sz w:val="28"/>
        </w:rPr>
        <w:t>;</w:t>
      </w:r>
    </w:p>
    <w:p w:rsidR="00D33A98" w:rsidRPr="004F0ACC" w:rsidRDefault="00D33A98" w:rsidP="00D33A98">
      <w:pPr>
        <w:pBdr>
          <w:bottom w:val="single" w:sz="12" w:space="1" w:color="auto"/>
        </w:pBdr>
        <w:spacing w:line="480" w:lineRule="auto"/>
        <w:jc w:val="both"/>
        <w:rPr>
          <w:rFonts w:ascii="Times New Roman" w:hAnsi="Times New Roman"/>
          <w:sz w:val="6"/>
        </w:rPr>
      </w:pPr>
    </w:p>
    <w:p w:rsidR="00D33A98" w:rsidRDefault="00D33A98" w:rsidP="00D33A98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Итак, действия связанные с необоснованными отклонениями участников закупок занимают треть всех оцениваемых действий заказчиков, а избыточные требования к</w:t>
      </w:r>
      <w:r w:rsidR="00F93193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участникам закупок и  поставляемым товарам, работам, услугам, которые зачастую выражаются в необъективном (неправильном) </w:t>
      </w:r>
      <w:r w:rsidRPr="00CE2EF3">
        <w:rPr>
          <w:rFonts w:ascii="Times New Roman" w:hAnsi="Times New Roman"/>
          <w:sz w:val="32"/>
        </w:rPr>
        <w:t>описани</w:t>
      </w:r>
      <w:r>
        <w:rPr>
          <w:rFonts w:ascii="Times New Roman" w:hAnsi="Times New Roman"/>
          <w:sz w:val="32"/>
        </w:rPr>
        <w:t>и</w:t>
      </w:r>
      <w:r w:rsidRPr="00CE2EF3">
        <w:rPr>
          <w:rFonts w:ascii="Times New Roman" w:hAnsi="Times New Roman"/>
          <w:sz w:val="32"/>
        </w:rPr>
        <w:t xml:space="preserve"> объектов закупок</w:t>
      </w:r>
      <w:r>
        <w:rPr>
          <w:rFonts w:ascii="Times New Roman" w:hAnsi="Times New Roman"/>
          <w:sz w:val="32"/>
        </w:rPr>
        <w:t xml:space="preserve"> и </w:t>
      </w:r>
      <w:r w:rsidR="00F93193">
        <w:rPr>
          <w:rFonts w:ascii="Times New Roman" w:hAnsi="Times New Roman"/>
          <w:sz w:val="32"/>
        </w:rPr>
        <w:t>«</w:t>
      </w:r>
      <w:r>
        <w:rPr>
          <w:rFonts w:ascii="Times New Roman" w:hAnsi="Times New Roman"/>
          <w:sz w:val="32"/>
        </w:rPr>
        <w:t>запутанностью</w:t>
      </w:r>
      <w:r w:rsidR="00F93193">
        <w:rPr>
          <w:rFonts w:ascii="Times New Roman" w:hAnsi="Times New Roman"/>
          <w:sz w:val="32"/>
        </w:rPr>
        <w:t>»</w:t>
      </w:r>
      <w:r>
        <w:rPr>
          <w:rFonts w:ascii="Times New Roman" w:hAnsi="Times New Roman"/>
          <w:sz w:val="32"/>
        </w:rPr>
        <w:t xml:space="preserve"> </w:t>
      </w:r>
      <w:r w:rsidRPr="00CE2EF3">
        <w:rPr>
          <w:rFonts w:ascii="Times New Roman" w:hAnsi="Times New Roman"/>
          <w:sz w:val="32"/>
        </w:rPr>
        <w:t>инструкций по заполнению заявок</w:t>
      </w:r>
      <w:r>
        <w:rPr>
          <w:rFonts w:ascii="Times New Roman" w:hAnsi="Times New Roman"/>
          <w:sz w:val="32"/>
        </w:rPr>
        <w:t xml:space="preserve">, </w:t>
      </w:r>
      <w:r w:rsidR="00CF30F4">
        <w:rPr>
          <w:rFonts w:ascii="Times New Roman" w:hAnsi="Times New Roman"/>
          <w:sz w:val="32"/>
        </w:rPr>
        <w:t xml:space="preserve">что вводит в заблуждение потенциальных участников закупок и занимает почти 50 </w:t>
      </w:r>
      <w:r>
        <w:rPr>
          <w:rFonts w:ascii="Times New Roman" w:hAnsi="Times New Roman"/>
          <w:sz w:val="32"/>
        </w:rPr>
        <w:t>%</w:t>
      </w:r>
      <w:r w:rsidR="00CF30F4">
        <w:rPr>
          <w:rFonts w:ascii="Times New Roman" w:hAnsi="Times New Roman"/>
          <w:sz w:val="32"/>
        </w:rPr>
        <w:t xml:space="preserve"> от всех нарушений</w:t>
      </w:r>
      <w:r>
        <w:rPr>
          <w:rFonts w:ascii="Times New Roman" w:hAnsi="Times New Roman"/>
          <w:sz w:val="32"/>
        </w:rPr>
        <w:t>.</w:t>
      </w:r>
      <w:r w:rsidR="00D407FE">
        <w:rPr>
          <w:rFonts w:ascii="Times New Roman" w:hAnsi="Times New Roman"/>
          <w:sz w:val="32"/>
        </w:rPr>
        <w:t xml:space="preserve"> </w:t>
      </w:r>
    </w:p>
    <w:p w:rsidR="00F93193" w:rsidRPr="00FF3A8B" w:rsidRDefault="00F93193" w:rsidP="00F9319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  </w:t>
      </w:r>
      <w:r w:rsidRPr="00FF3A8B">
        <w:rPr>
          <w:rFonts w:ascii="Times New Roman" w:eastAsia="Calibri" w:hAnsi="Times New Roman"/>
          <w:sz w:val="32"/>
          <w:szCs w:val="32"/>
        </w:rPr>
        <w:t>Также имеются нарушения в части заключения контрактов с единственным поставщиком, изменениями контракта. Так, таковыми является:</w:t>
      </w:r>
    </w:p>
    <w:p w:rsidR="00F93193" w:rsidRPr="00FF3A8B" w:rsidRDefault="00F93193" w:rsidP="00F9319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F3A8B">
        <w:rPr>
          <w:rFonts w:ascii="Times New Roman" w:eastAsia="Calibri" w:hAnsi="Times New Roman"/>
          <w:sz w:val="32"/>
          <w:szCs w:val="32"/>
        </w:rPr>
        <w:t xml:space="preserve">         - Нарушение сроков уведомления о заключения контрактов с единственным поставщиком контролирующ</w:t>
      </w:r>
      <w:r w:rsidR="00CF30F4">
        <w:rPr>
          <w:rFonts w:ascii="Times New Roman" w:eastAsia="Calibri" w:hAnsi="Times New Roman"/>
          <w:sz w:val="32"/>
          <w:szCs w:val="32"/>
        </w:rPr>
        <w:t>его</w:t>
      </w:r>
      <w:r w:rsidRPr="00FF3A8B">
        <w:rPr>
          <w:rFonts w:ascii="Times New Roman" w:eastAsia="Calibri" w:hAnsi="Times New Roman"/>
          <w:sz w:val="32"/>
          <w:szCs w:val="32"/>
        </w:rPr>
        <w:t xml:space="preserve"> орган</w:t>
      </w:r>
      <w:r w:rsidR="00CF30F4">
        <w:rPr>
          <w:rFonts w:ascii="Times New Roman" w:eastAsia="Calibri" w:hAnsi="Times New Roman"/>
          <w:sz w:val="32"/>
          <w:szCs w:val="32"/>
        </w:rPr>
        <w:t>а</w:t>
      </w:r>
      <w:r w:rsidR="000C0793">
        <w:rPr>
          <w:rFonts w:ascii="Times New Roman" w:eastAsia="Calibri" w:hAnsi="Times New Roman"/>
          <w:sz w:val="32"/>
          <w:szCs w:val="32"/>
        </w:rPr>
        <w:t>, предусмотренного</w:t>
      </w:r>
      <w:r w:rsidRPr="00FF3A8B">
        <w:rPr>
          <w:rFonts w:ascii="Times New Roman" w:eastAsia="Calibri" w:hAnsi="Times New Roman"/>
          <w:sz w:val="32"/>
          <w:szCs w:val="32"/>
        </w:rPr>
        <w:t xml:space="preserve"> частью 2 статьи 93.</w:t>
      </w:r>
    </w:p>
    <w:p w:rsidR="00F93193" w:rsidRPr="00FF3A8B" w:rsidRDefault="00F93193" w:rsidP="00F9319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FF3A8B">
        <w:rPr>
          <w:rFonts w:ascii="Times New Roman" w:eastAsia="Calibri" w:hAnsi="Times New Roman"/>
          <w:sz w:val="32"/>
          <w:szCs w:val="32"/>
        </w:rPr>
        <w:t xml:space="preserve">         - не размещение отчетов у СМП, отчетов по исполнению контрактов, «этапности» его исполнения, что предусмотрено ч.9 ст.94 ФЗ№44;</w:t>
      </w:r>
    </w:p>
    <w:p w:rsidR="00A04951" w:rsidRDefault="00F93193" w:rsidP="00A04951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 w:rsidRPr="00FF3A8B">
        <w:rPr>
          <w:rFonts w:ascii="Times New Roman" w:eastAsia="Calibri" w:hAnsi="Times New Roman"/>
          <w:sz w:val="32"/>
          <w:szCs w:val="32"/>
        </w:rPr>
        <w:t xml:space="preserve">         - не своевременное размещение в ЕИС информации об изменении контракта либо его расторжении, что нарушает требования ч. 26 ст. 95 Закона о контрактной системе в сфере закупок.</w:t>
      </w:r>
      <w:r w:rsidR="00A04951" w:rsidRPr="00A04951">
        <w:rPr>
          <w:rFonts w:ascii="Times New Roman" w:hAnsi="Times New Roman"/>
          <w:sz w:val="32"/>
        </w:rPr>
        <w:t xml:space="preserve"> </w:t>
      </w:r>
      <w:r w:rsidR="00A04951">
        <w:rPr>
          <w:rFonts w:ascii="Times New Roman" w:hAnsi="Times New Roman"/>
          <w:sz w:val="32"/>
        </w:rPr>
        <w:t>Указанные нарушения по своей сути связаны между собой, что влечет нарушения основного принципа данного Закона-это принцип конкурентности (ст.8), что соответственно вытекает в признаки нарушения ст. 17 Закона о защите конкуренции – ограничение числа потенциальных участников в торгах.</w:t>
      </w:r>
    </w:p>
    <w:p w:rsidR="00D33A98" w:rsidRPr="00814A68" w:rsidRDefault="00D33A98" w:rsidP="00D33A98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Безусловно, большинство проблем, которые приведены (в том числе и названные последними) могут быть следствием отсутствия определенного опыта правоприменения и вызваны слабой компетентностью </w:t>
      </w:r>
      <w:r w:rsidR="00F93193"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z w:val="32"/>
        </w:rPr>
        <w:t>аказчиков.</w:t>
      </w:r>
    </w:p>
    <w:p w:rsidR="00D33A98" w:rsidRDefault="00D33A98" w:rsidP="00D33A98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Эти причины могут быть устранены исключительно повышением уровня знаний и профессиональных компетенций </w:t>
      </w:r>
      <w:r w:rsidR="00F93193">
        <w:rPr>
          <w:rFonts w:ascii="Times New Roman" w:hAnsi="Times New Roman"/>
          <w:sz w:val="32"/>
        </w:rPr>
        <w:t>З</w:t>
      </w:r>
      <w:r>
        <w:rPr>
          <w:rFonts w:ascii="Times New Roman" w:hAnsi="Times New Roman"/>
          <w:sz w:val="32"/>
        </w:rPr>
        <w:t>аказчиков.</w:t>
      </w:r>
    </w:p>
    <w:p w:rsidR="00D33A98" w:rsidRDefault="00D33A98" w:rsidP="00D33A98">
      <w:pPr>
        <w:spacing w:after="0" w:line="240" w:lineRule="auto"/>
        <w:ind w:firstLine="708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Формы такой работы могут быть разными – это и проведение семинаров – совещаний и круглых столов с участием заинтересованных сторон, и направление сотрудников контрактных служб на курсы повышения квалификации, а так же создание рабочих групп из числа </w:t>
      </w:r>
      <w:r>
        <w:rPr>
          <w:rFonts w:ascii="Times New Roman" w:hAnsi="Times New Roman"/>
          <w:sz w:val="32"/>
        </w:rPr>
        <w:lastRenderedPageBreak/>
        <w:t xml:space="preserve">сотрудников </w:t>
      </w:r>
      <w:r w:rsidR="00F93193">
        <w:rPr>
          <w:rFonts w:ascii="Times New Roman" w:hAnsi="Times New Roman"/>
          <w:sz w:val="32"/>
        </w:rPr>
        <w:t>регионального антимонопольного органа</w:t>
      </w:r>
      <w:r>
        <w:rPr>
          <w:rFonts w:ascii="Times New Roman" w:hAnsi="Times New Roman"/>
          <w:sz w:val="32"/>
        </w:rPr>
        <w:t xml:space="preserve">, Уполномоченного органа и </w:t>
      </w:r>
      <w:r w:rsidR="00F93193">
        <w:rPr>
          <w:rFonts w:ascii="Times New Roman" w:hAnsi="Times New Roman"/>
          <w:sz w:val="32"/>
        </w:rPr>
        <w:t xml:space="preserve">других органов на уровне </w:t>
      </w:r>
      <w:r>
        <w:rPr>
          <w:rFonts w:ascii="Times New Roman" w:hAnsi="Times New Roman"/>
          <w:sz w:val="32"/>
        </w:rPr>
        <w:t>Правительства</w:t>
      </w:r>
      <w:r w:rsidR="00F93193">
        <w:rPr>
          <w:rFonts w:ascii="Times New Roman" w:hAnsi="Times New Roman"/>
          <w:sz w:val="32"/>
        </w:rPr>
        <w:t xml:space="preserve"> Республики Калмыкия</w:t>
      </w:r>
      <w:r>
        <w:rPr>
          <w:rFonts w:ascii="Times New Roman" w:hAnsi="Times New Roman"/>
          <w:sz w:val="32"/>
        </w:rPr>
        <w:t xml:space="preserve"> для периодического обсуждения возникающих проблем и выработки мер для их решения</w:t>
      </w:r>
      <w:r w:rsidR="00F93193">
        <w:rPr>
          <w:rFonts w:ascii="Times New Roman" w:hAnsi="Times New Roman"/>
          <w:sz w:val="32"/>
        </w:rPr>
        <w:t>, в целях единообразной практики по применению 44-ФЗ</w:t>
      </w:r>
      <w:r>
        <w:rPr>
          <w:rFonts w:ascii="Times New Roman" w:hAnsi="Times New Roman"/>
          <w:sz w:val="32"/>
        </w:rPr>
        <w:t>.</w:t>
      </w:r>
    </w:p>
    <w:p w:rsidR="00AE4F02" w:rsidRPr="00FF3A8B" w:rsidRDefault="00AE4F02" w:rsidP="00AE4F02">
      <w:pPr>
        <w:pStyle w:val="a4"/>
        <w:ind w:firstLine="709"/>
        <w:jc w:val="both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Теперь, хотелось бы рассказать об </w:t>
      </w:r>
      <w:r w:rsidRPr="00FF3A8B">
        <w:rPr>
          <w:rFonts w:ascii="Times New Roman" w:hAnsi="Times New Roman"/>
          <w:b/>
          <w:noProof/>
          <w:sz w:val="32"/>
          <w:szCs w:val="32"/>
        </w:rPr>
        <w:t>Итог</w:t>
      </w:r>
      <w:r>
        <w:rPr>
          <w:rFonts w:ascii="Times New Roman" w:hAnsi="Times New Roman"/>
          <w:b/>
          <w:noProof/>
          <w:sz w:val="32"/>
          <w:szCs w:val="32"/>
        </w:rPr>
        <w:t>ах</w:t>
      </w:r>
      <w:r w:rsidRPr="00FF3A8B">
        <w:rPr>
          <w:rFonts w:ascii="Times New Roman" w:hAnsi="Times New Roman"/>
          <w:b/>
          <w:noProof/>
          <w:sz w:val="32"/>
          <w:szCs w:val="32"/>
        </w:rPr>
        <w:t xml:space="preserve"> контроля за соблюдением законодательства Российской Федерации о контрактной системе в сфере закупок</w:t>
      </w:r>
      <w:r>
        <w:rPr>
          <w:rFonts w:ascii="Times New Roman" w:hAnsi="Times New Roman"/>
          <w:b/>
          <w:noProof/>
          <w:sz w:val="32"/>
          <w:szCs w:val="32"/>
        </w:rPr>
        <w:t xml:space="preserve"> Калмыцким УФАС России</w:t>
      </w:r>
      <w:r w:rsidRPr="00FF3A8B">
        <w:rPr>
          <w:rFonts w:ascii="Times New Roman" w:hAnsi="Times New Roman"/>
          <w:b/>
          <w:noProof/>
          <w:sz w:val="32"/>
          <w:szCs w:val="32"/>
        </w:rPr>
        <w:t>.</w:t>
      </w:r>
    </w:p>
    <w:p w:rsidR="00113377" w:rsidRPr="00FF3A8B" w:rsidRDefault="00AE4F02" w:rsidP="00113377">
      <w:pPr>
        <w:pStyle w:val="aa"/>
        <w:numPr>
          <w:ilvl w:val="0"/>
          <w:numId w:val="3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AE4F02">
        <w:rPr>
          <w:rFonts w:ascii="Times New Roman" w:hAnsi="Times New Roman"/>
          <w:b/>
          <w:sz w:val="32"/>
          <w:szCs w:val="32"/>
        </w:rPr>
        <w:t xml:space="preserve"> </w:t>
      </w:r>
      <w:r w:rsidRPr="00AE4F02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AE4F02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За</w:t>
      </w:r>
      <w:r w:rsidR="00113377" w:rsidRPr="00FF3A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период </w:t>
      </w:r>
      <w:r w:rsidR="00113377" w:rsidRPr="00FF3A8B">
        <w:rPr>
          <w:rFonts w:ascii="Times New Roman" w:hAnsi="Times New Roman"/>
          <w:sz w:val="32"/>
          <w:szCs w:val="32"/>
        </w:rPr>
        <w:t>2016 год</w:t>
      </w:r>
      <w:r>
        <w:rPr>
          <w:rFonts w:ascii="Times New Roman" w:hAnsi="Times New Roman"/>
          <w:sz w:val="32"/>
          <w:szCs w:val="32"/>
        </w:rPr>
        <w:t>а</w:t>
      </w:r>
      <w:r w:rsidR="00A84AE5" w:rsidRPr="00FF3A8B">
        <w:rPr>
          <w:rFonts w:ascii="Times New Roman" w:hAnsi="Times New Roman"/>
          <w:sz w:val="32"/>
          <w:szCs w:val="32"/>
        </w:rPr>
        <w:t xml:space="preserve"> и </w:t>
      </w:r>
      <w:r w:rsidR="00A84AE5" w:rsidRPr="00FF3A8B">
        <w:rPr>
          <w:rFonts w:ascii="Times New Roman" w:hAnsi="Times New Roman"/>
          <w:sz w:val="32"/>
          <w:szCs w:val="32"/>
          <w:lang w:val="en-US"/>
        </w:rPr>
        <w:t>I</w:t>
      </w:r>
      <w:r w:rsidR="00A84AE5" w:rsidRPr="00FF3A8B">
        <w:rPr>
          <w:rFonts w:ascii="Times New Roman" w:hAnsi="Times New Roman"/>
          <w:sz w:val="32"/>
          <w:szCs w:val="32"/>
        </w:rPr>
        <w:t xml:space="preserve"> квартал 2017 года</w:t>
      </w:r>
      <w:r w:rsidR="00113377" w:rsidRPr="00FF3A8B">
        <w:rPr>
          <w:rFonts w:ascii="Times New Roman" w:hAnsi="Times New Roman"/>
          <w:sz w:val="32"/>
          <w:szCs w:val="32"/>
        </w:rPr>
        <w:t xml:space="preserve"> реализация государственной политики в области контроля за соблюдением законодательства Российской Федерации о контрактной системе в сфере закупок Калмыцким УФАС России проводилась по следующим направлениям:</w:t>
      </w:r>
    </w:p>
    <w:p w:rsidR="00113377" w:rsidRPr="00FF3A8B" w:rsidRDefault="00113377" w:rsidP="00113377">
      <w:pPr>
        <w:pStyle w:val="a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 xml:space="preserve">           2.1 Осуществление плановых и внеплановых проверок</w:t>
      </w:r>
    </w:p>
    <w:p w:rsidR="007D103D" w:rsidRPr="00FF3A8B" w:rsidRDefault="00113377" w:rsidP="007D103D">
      <w:pPr>
        <w:pStyle w:val="aa"/>
        <w:numPr>
          <w:ilvl w:val="0"/>
          <w:numId w:val="3"/>
        </w:numPr>
        <w:tabs>
          <w:tab w:val="clear" w:pos="432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В</w:t>
      </w:r>
      <w:r w:rsidR="00130217" w:rsidRPr="00FF3A8B">
        <w:rPr>
          <w:rFonts w:ascii="Times New Roman" w:hAnsi="Times New Roman"/>
          <w:sz w:val="32"/>
          <w:szCs w:val="32"/>
        </w:rPr>
        <w:t xml:space="preserve"> соответствии с положениями статьи 99 Закона №44-ФЗ </w:t>
      </w:r>
      <w:r w:rsidRPr="00FF3A8B">
        <w:rPr>
          <w:rFonts w:ascii="Times New Roman" w:hAnsi="Times New Roman"/>
          <w:sz w:val="32"/>
          <w:szCs w:val="32"/>
        </w:rPr>
        <w:t>з</w:t>
      </w:r>
      <w:r w:rsidR="007D103D" w:rsidRPr="00FF3A8B">
        <w:rPr>
          <w:rFonts w:ascii="Times New Roman" w:hAnsi="Times New Roman"/>
          <w:sz w:val="32"/>
          <w:szCs w:val="32"/>
        </w:rPr>
        <w:t>а 201</w:t>
      </w:r>
      <w:r w:rsidR="006E1AEF" w:rsidRPr="00FF3A8B">
        <w:rPr>
          <w:rFonts w:ascii="Times New Roman" w:hAnsi="Times New Roman"/>
          <w:sz w:val="32"/>
          <w:szCs w:val="32"/>
        </w:rPr>
        <w:t>6</w:t>
      </w:r>
      <w:r w:rsidR="007D103D" w:rsidRPr="00FF3A8B">
        <w:rPr>
          <w:rFonts w:ascii="Times New Roman" w:hAnsi="Times New Roman"/>
          <w:sz w:val="32"/>
          <w:szCs w:val="32"/>
        </w:rPr>
        <w:t xml:space="preserve"> г</w:t>
      </w:r>
      <w:r w:rsidR="00EB523D" w:rsidRPr="00FF3A8B">
        <w:rPr>
          <w:rFonts w:ascii="Times New Roman" w:hAnsi="Times New Roman"/>
          <w:sz w:val="32"/>
          <w:szCs w:val="32"/>
        </w:rPr>
        <w:t xml:space="preserve">. и </w:t>
      </w:r>
      <w:r w:rsidR="00EB523D" w:rsidRPr="00FF3A8B">
        <w:rPr>
          <w:rFonts w:ascii="Times New Roman" w:hAnsi="Times New Roman"/>
          <w:sz w:val="32"/>
          <w:szCs w:val="32"/>
          <w:lang w:val="en-US"/>
        </w:rPr>
        <w:t>I</w:t>
      </w:r>
      <w:r w:rsidR="00EB523D" w:rsidRPr="00FF3A8B">
        <w:rPr>
          <w:rFonts w:ascii="Times New Roman" w:hAnsi="Times New Roman"/>
          <w:sz w:val="32"/>
          <w:szCs w:val="32"/>
        </w:rPr>
        <w:t xml:space="preserve"> квартал 2017г.</w:t>
      </w:r>
      <w:r w:rsidR="007D103D" w:rsidRPr="00FF3A8B">
        <w:rPr>
          <w:rFonts w:ascii="Times New Roman" w:hAnsi="Times New Roman"/>
          <w:sz w:val="32"/>
          <w:szCs w:val="32"/>
        </w:rPr>
        <w:t xml:space="preserve"> Калмыцким управлением Федеральной антимонопольной службы России проведено </w:t>
      </w:r>
      <w:r w:rsidR="00130217" w:rsidRPr="00FF3A8B">
        <w:rPr>
          <w:rFonts w:ascii="Times New Roman" w:hAnsi="Times New Roman"/>
          <w:sz w:val="32"/>
          <w:szCs w:val="32"/>
        </w:rPr>
        <w:t>36</w:t>
      </w:r>
      <w:r w:rsidR="007D103D" w:rsidRPr="00FF3A8B">
        <w:rPr>
          <w:rFonts w:ascii="Times New Roman" w:hAnsi="Times New Roman"/>
          <w:sz w:val="32"/>
          <w:szCs w:val="32"/>
        </w:rPr>
        <w:t xml:space="preserve"> </w:t>
      </w:r>
      <w:r w:rsidR="00830D36" w:rsidRPr="00FF3A8B">
        <w:rPr>
          <w:rFonts w:ascii="Times New Roman" w:hAnsi="Times New Roman"/>
          <w:sz w:val="32"/>
          <w:szCs w:val="32"/>
        </w:rPr>
        <w:t>контрольных мероприяти</w:t>
      </w:r>
      <w:r w:rsidR="00EB523D" w:rsidRPr="00FF3A8B">
        <w:rPr>
          <w:rFonts w:ascii="Times New Roman" w:hAnsi="Times New Roman"/>
          <w:sz w:val="32"/>
          <w:szCs w:val="32"/>
        </w:rPr>
        <w:t>я</w:t>
      </w:r>
      <w:r w:rsidR="007D103D" w:rsidRPr="00FF3A8B">
        <w:rPr>
          <w:rFonts w:ascii="Times New Roman" w:hAnsi="Times New Roman"/>
          <w:sz w:val="32"/>
          <w:szCs w:val="32"/>
        </w:rPr>
        <w:t>, из них:</w:t>
      </w:r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</w:t>
      </w:r>
      <w:r w:rsidR="00EB523D" w:rsidRPr="00FF3A8B">
        <w:rPr>
          <w:rFonts w:ascii="Times New Roman" w:hAnsi="Times New Roman" w:cs="Times New Roman"/>
          <w:sz w:val="32"/>
          <w:szCs w:val="32"/>
        </w:rPr>
        <w:t>Проведено 8</w:t>
      </w:r>
      <w:r w:rsidRPr="00FF3A8B">
        <w:rPr>
          <w:rFonts w:ascii="Times New Roman" w:hAnsi="Times New Roman" w:cs="Times New Roman"/>
          <w:sz w:val="32"/>
          <w:szCs w:val="32"/>
        </w:rPr>
        <w:t xml:space="preserve"> плановых проверок (проверено </w:t>
      </w:r>
      <w:r w:rsidR="00130217" w:rsidRPr="00FF3A8B">
        <w:rPr>
          <w:rFonts w:ascii="Times New Roman" w:hAnsi="Times New Roman" w:cs="Times New Roman"/>
          <w:sz w:val="32"/>
          <w:szCs w:val="32"/>
        </w:rPr>
        <w:t>574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закупк</w:t>
      </w:r>
      <w:r w:rsidR="00130217" w:rsidRPr="00FF3A8B">
        <w:rPr>
          <w:rFonts w:ascii="Times New Roman" w:hAnsi="Times New Roman" w:cs="Times New Roman"/>
          <w:sz w:val="32"/>
          <w:szCs w:val="32"/>
        </w:rPr>
        <w:t>и</w:t>
      </w:r>
      <w:r w:rsidR="000E0138" w:rsidRPr="00FF3A8B">
        <w:rPr>
          <w:rFonts w:ascii="Times New Roman" w:hAnsi="Times New Roman" w:cs="Times New Roman"/>
          <w:sz w:val="32"/>
          <w:szCs w:val="32"/>
        </w:rPr>
        <w:t>).</w:t>
      </w:r>
      <w:r w:rsidR="000A6864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Из них в </w:t>
      </w:r>
      <w:r w:rsidR="00EB523D" w:rsidRPr="00FF3A8B">
        <w:rPr>
          <w:rFonts w:ascii="Times New Roman" w:hAnsi="Times New Roman" w:cs="Times New Roman"/>
          <w:sz w:val="32"/>
          <w:szCs w:val="32"/>
        </w:rPr>
        <w:t>59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 закупках в</w:t>
      </w:r>
      <w:r w:rsidR="000A6864" w:rsidRPr="00FF3A8B">
        <w:rPr>
          <w:rFonts w:ascii="Times New Roman" w:hAnsi="Times New Roman" w:cs="Times New Roman"/>
          <w:sz w:val="32"/>
          <w:szCs w:val="32"/>
        </w:rPr>
        <w:t>ыявлен</w:t>
      </w:r>
      <w:r w:rsidR="00EB523D" w:rsidRPr="00FF3A8B">
        <w:rPr>
          <w:rFonts w:ascii="Times New Roman" w:hAnsi="Times New Roman" w:cs="Times New Roman"/>
          <w:sz w:val="32"/>
          <w:szCs w:val="32"/>
        </w:rPr>
        <w:t>ы</w:t>
      </w:r>
      <w:r w:rsidR="000A6864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CE52E6" w:rsidRPr="00FF3A8B">
        <w:rPr>
          <w:rFonts w:ascii="Times New Roman" w:hAnsi="Times New Roman" w:cs="Times New Roman"/>
          <w:sz w:val="32"/>
          <w:szCs w:val="32"/>
        </w:rPr>
        <w:t>нарушени</w:t>
      </w:r>
      <w:r w:rsidR="00EB523D" w:rsidRPr="00FF3A8B">
        <w:rPr>
          <w:rFonts w:ascii="Times New Roman" w:hAnsi="Times New Roman" w:cs="Times New Roman"/>
          <w:sz w:val="32"/>
          <w:szCs w:val="32"/>
        </w:rPr>
        <w:t>я</w:t>
      </w:r>
      <w:r w:rsidR="00AE4F02">
        <w:rPr>
          <w:rFonts w:ascii="Times New Roman" w:hAnsi="Times New Roman" w:cs="Times New Roman"/>
          <w:sz w:val="32"/>
          <w:szCs w:val="32"/>
        </w:rPr>
        <w:t>.</w:t>
      </w:r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- </w:t>
      </w:r>
      <w:r w:rsidR="006E1AEF" w:rsidRPr="00FF3A8B">
        <w:rPr>
          <w:rFonts w:ascii="Times New Roman" w:hAnsi="Times New Roman" w:cs="Times New Roman"/>
          <w:sz w:val="32"/>
          <w:szCs w:val="32"/>
        </w:rPr>
        <w:t>2</w:t>
      </w:r>
      <w:r w:rsidR="00EB523D" w:rsidRPr="00FF3A8B">
        <w:rPr>
          <w:rFonts w:ascii="Times New Roman" w:hAnsi="Times New Roman" w:cs="Times New Roman"/>
          <w:sz w:val="32"/>
          <w:szCs w:val="32"/>
        </w:rPr>
        <w:t>8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внеплановых проверок </w:t>
      </w:r>
      <w:r w:rsidR="00EB523D" w:rsidRPr="00FF3A8B">
        <w:rPr>
          <w:rFonts w:ascii="Times New Roman" w:hAnsi="Times New Roman" w:cs="Times New Roman"/>
          <w:sz w:val="32"/>
          <w:szCs w:val="32"/>
        </w:rPr>
        <w:t xml:space="preserve">(проверено порядка </w:t>
      </w:r>
      <w:r w:rsidR="00130217" w:rsidRPr="00FF3A8B">
        <w:rPr>
          <w:rFonts w:ascii="Times New Roman" w:hAnsi="Times New Roman" w:cs="Times New Roman"/>
          <w:sz w:val="32"/>
          <w:szCs w:val="32"/>
        </w:rPr>
        <w:t>2</w:t>
      </w:r>
      <w:r w:rsidR="00EB523D" w:rsidRPr="00FF3A8B">
        <w:rPr>
          <w:rFonts w:ascii="Times New Roman" w:hAnsi="Times New Roman" w:cs="Times New Roman"/>
          <w:sz w:val="32"/>
          <w:szCs w:val="32"/>
        </w:rPr>
        <w:t>45</w:t>
      </w:r>
      <w:r w:rsidRPr="00FF3A8B">
        <w:rPr>
          <w:rFonts w:ascii="Times New Roman" w:hAnsi="Times New Roman" w:cs="Times New Roman"/>
          <w:sz w:val="32"/>
          <w:szCs w:val="32"/>
        </w:rPr>
        <w:t xml:space="preserve"> закупок</w:t>
      </w:r>
      <w:r w:rsidR="006E1AEF" w:rsidRPr="00FF3A8B">
        <w:rPr>
          <w:rFonts w:ascii="Times New Roman" w:hAnsi="Times New Roman" w:cs="Times New Roman"/>
          <w:sz w:val="32"/>
          <w:szCs w:val="32"/>
        </w:rPr>
        <w:t xml:space="preserve"> и контрактов</w:t>
      </w:r>
      <w:r w:rsidR="00D501AA" w:rsidRPr="00FF3A8B">
        <w:rPr>
          <w:rFonts w:ascii="Times New Roman" w:hAnsi="Times New Roman" w:cs="Times New Roman"/>
          <w:sz w:val="32"/>
          <w:szCs w:val="32"/>
        </w:rPr>
        <w:t>)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, из них выявлено </w:t>
      </w:r>
      <w:r w:rsidR="000E0138" w:rsidRPr="00FF3A8B">
        <w:rPr>
          <w:rFonts w:ascii="Times New Roman" w:hAnsi="Times New Roman" w:cs="Times New Roman"/>
          <w:sz w:val="32"/>
          <w:szCs w:val="32"/>
        </w:rPr>
        <w:t>52</w:t>
      </w:r>
      <w:r w:rsidR="00FE4B3A" w:rsidRPr="00FF3A8B">
        <w:rPr>
          <w:rFonts w:ascii="Times New Roman" w:hAnsi="Times New Roman" w:cs="Times New Roman"/>
          <w:sz w:val="32"/>
          <w:szCs w:val="32"/>
        </w:rPr>
        <w:t xml:space="preserve"> (</w:t>
      </w:r>
      <w:r w:rsidR="000E0138" w:rsidRPr="00FF3A8B">
        <w:rPr>
          <w:rFonts w:ascii="Times New Roman" w:hAnsi="Times New Roman" w:cs="Times New Roman"/>
          <w:sz w:val="32"/>
          <w:szCs w:val="32"/>
        </w:rPr>
        <w:t>22</w:t>
      </w:r>
      <w:r w:rsidR="00FE4B3A" w:rsidRPr="00FF3A8B">
        <w:rPr>
          <w:rFonts w:ascii="Times New Roman" w:hAnsi="Times New Roman" w:cs="Times New Roman"/>
          <w:sz w:val="32"/>
          <w:szCs w:val="32"/>
        </w:rPr>
        <w:t>%) закупок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, выдано </w:t>
      </w:r>
      <w:r w:rsidR="000E0138" w:rsidRPr="00FF3A8B">
        <w:rPr>
          <w:rFonts w:ascii="Times New Roman" w:hAnsi="Times New Roman" w:cs="Times New Roman"/>
          <w:sz w:val="32"/>
          <w:szCs w:val="32"/>
        </w:rPr>
        <w:t>6</w:t>
      </w:r>
      <w:r w:rsidR="00CE52E6" w:rsidRPr="00FF3A8B">
        <w:rPr>
          <w:rFonts w:ascii="Times New Roman" w:hAnsi="Times New Roman" w:cs="Times New Roman"/>
          <w:sz w:val="32"/>
          <w:szCs w:val="32"/>
        </w:rPr>
        <w:t xml:space="preserve"> предписаний об устранении допущенных нарушений, которые полностью исполнены в установленные сроки</w:t>
      </w:r>
      <w:r w:rsidR="00D501AA" w:rsidRPr="00FF3A8B">
        <w:rPr>
          <w:rFonts w:ascii="Times New Roman" w:hAnsi="Times New Roman" w:cs="Times New Roman"/>
          <w:sz w:val="32"/>
          <w:szCs w:val="32"/>
        </w:rPr>
        <w:t>.</w:t>
      </w:r>
    </w:p>
    <w:p w:rsidR="00D501AA" w:rsidRPr="00FF3A8B" w:rsidRDefault="00D501AA" w:rsidP="007D103D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Из представленных сведений следует, что количество </w:t>
      </w:r>
      <w:r w:rsidRPr="00FF3A8B">
        <w:rPr>
          <w:rFonts w:ascii="Times New Roman" w:hAnsi="Times New Roman"/>
          <w:sz w:val="32"/>
          <w:szCs w:val="32"/>
        </w:rPr>
        <w:t>осуществленных Калмыцким УФАС России внеплановых проверок в 2016 году уменьшилось по отношению к 2014 (90 внеплановых проверок) и 2015 (</w:t>
      </w:r>
      <w:r w:rsidR="000A6864" w:rsidRPr="00FF3A8B">
        <w:rPr>
          <w:rFonts w:ascii="Times New Roman" w:hAnsi="Times New Roman"/>
          <w:sz w:val="32"/>
          <w:szCs w:val="32"/>
        </w:rPr>
        <w:t>64 внеплановых проверки</w:t>
      </w:r>
      <w:r w:rsidRPr="00FF3A8B">
        <w:rPr>
          <w:rFonts w:ascii="Times New Roman" w:hAnsi="Times New Roman"/>
          <w:sz w:val="32"/>
          <w:szCs w:val="32"/>
        </w:rPr>
        <w:t>) годам</w:t>
      </w:r>
      <w:r w:rsidR="000A6864" w:rsidRPr="00FF3A8B">
        <w:rPr>
          <w:rFonts w:ascii="Times New Roman" w:hAnsi="Times New Roman"/>
          <w:sz w:val="32"/>
          <w:szCs w:val="32"/>
        </w:rPr>
        <w:t>.</w:t>
      </w:r>
    </w:p>
    <w:p w:rsidR="007D103D" w:rsidRPr="00FF3A8B" w:rsidRDefault="00113377" w:rsidP="007D103D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t>2</w:t>
      </w:r>
      <w:r w:rsidR="00BC7F3B" w:rsidRPr="00FF3A8B">
        <w:rPr>
          <w:rFonts w:ascii="Times New Roman" w:hAnsi="Times New Roman" w:cs="Times New Roman"/>
          <w:b/>
          <w:sz w:val="32"/>
          <w:szCs w:val="32"/>
        </w:rPr>
        <w:t>.</w:t>
      </w:r>
      <w:r w:rsidRPr="00FF3A8B">
        <w:rPr>
          <w:rFonts w:ascii="Times New Roman" w:hAnsi="Times New Roman" w:cs="Times New Roman"/>
          <w:b/>
          <w:sz w:val="32"/>
          <w:szCs w:val="32"/>
        </w:rPr>
        <w:t>2</w:t>
      </w:r>
      <w:r w:rsidR="007D103D" w:rsidRPr="00FF3A8B">
        <w:rPr>
          <w:rFonts w:ascii="Times New Roman" w:hAnsi="Times New Roman" w:cs="Times New Roman"/>
          <w:b/>
          <w:sz w:val="32"/>
          <w:szCs w:val="32"/>
        </w:rPr>
        <w:t xml:space="preserve"> Обжалование закупок в Калмыцко</w:t>
      </w:r>
      <w:r w:rsidR="000E0138" w:rsidRPr="00FF3A8B">
        <w:rPr>
          <w:rFonts w:ascii="Times New Roman" w:hAnsi="Times New Roman" w:cs="Times New Roman"/>
          <w:b/>
          <w:sz w:val="32"/>
          <w:szCs w:val="32"/>
        </w:rPr>
        <w:t>е</w:t>
      </w:r>
      <w:r w:rsidR="007D103D" w:rsidRPr="00FF3A8B">
        <w:rPr>
          <w:rFonts w:ascii="Times New Roman" w:hAnsi="Times New Roman" w:cs="Times New Roman"/>
          <w:b/>
          <w:sz w:val="32"/>
          <w:szCs w:val="32"/>
        </w:rPr>
        <w:t xml:space="preserve"> УФАС России</w:t>
      </w:r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В целях защиты прав и законных интересов участников государственных и муниципальных заказов, а также повышения эффективности размещения государственных и муниципальных заказов органами ФАС России осуществля</w:t>
      </w:r>
      <w:r w:rsidR="008A2C74">
        <w:rPr>
          <w:rFonts w:ascii="Times New Roman" w:hAnsi="Times New Roman" w:cs="Times New Roman"/>
          <w:sz w:val="32"/>
          <w:szCs w:val="32"/>
        </w:rPr>
        <w:t>ется</w:t>
      </w:r>
      <w:r w:rsidRPr="00FF3A8B">
        <w:rPr>
          <w:rFonts w:ascii="Times New Roman" w:hAnsi="Times New Roman" w:cs="Times New Roman"/>
          <w:sz w:val="32"/>
          <w:szCs w:val="32"/>
        </w:rPr>
        <w:t xml:space="preserve"> работа по рассмотрению жалоб участников закупок в соответствии с главой 6 Закона о контрактной системе.</w:t>
      </w:r>
    </w:p>
    <w:p w:rsidR="00FA255B" w:rsidRPr="00FF3A8B" w:rsidRDefault="00AE4F02" w:rsidP="00AE4F02">
      <w:pPr>
        <w:pStyle w:val="a5"/>
        <w:spacing w:after="0"/>
        <w:ind w:right="282"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Так, з</w:t>
      </w:r>
      <w:r w:rsidR="002E5A17" w:rsidRPr="00FF3A8B">
        <w:rPr>
          <w:sz w:val="32"/>
          <w:szCs w:val="32"/>
        </w:rPr>
        <w:t xml:space="preserve">а </w:t>
      </w:r>
      <w:r>
        <w:rPr>
          <w:sz w:val="32"/>
          <w:szCs w:val="32"/>
        </w:rPr>
        <w:t xml:space="preserve">отчетный </w:t>
      </w:r>
      <w:r w:rsidR="002E5A17" w:rsidRPr="00FF3A8B">
        <w:rPr>
          <w:sz w:val="32"/>
          <w:szCs w:val="32"/>
        </w:rPr>
        <w:t>период</w:t>
      </w:r>
      <w:r w:rsidR="007D103D" w:rsidRPr="00FF3A8B">
        <w:rPr>
          <w:sz w:val="32"/>
          <w:szCs w:val="32"/>
        </w:rPr>
        <w:t xml:space="preserve"> в адрес Калмыцкого УФАС поступило 1</w:t>
      </w:r>
      <w:r w:rsidR="002E5A17" w:rsidRPr="00FF3A8B">
        <w:rPr>
          <w:sz w:val="32"/>
          <w:szCs w:val="32"/>
        </w:rPr>
        <w:t>93</w:t>
      </w:r>
      <w:r w:rsidR="007D103D" w:rsidRPr="00FF3A8B">
        <w:rPr>
          <w:sz w:val="32"/>
          <w:szCs w:val="32"/>
        </w:rPr>
        <w:t xml:space="preserve"> жалоб</w:t>
      </w:r>
      <w:r w:rsidR="002E5A17" w:rsidRPr="00FF3A8B">
        <w:rPr>
          <w:sz w:val="32"/>
          <w:szCs w:val="32"/>
        </w:rPr>
        <w:t>ы</w:t>
      </w:r>
      <w:r w:rsidR="00787875" w:rsidRPr="00FF3A8B">
        <w:rPr>
          <w:sz w:val="32"/>
          <w:szCs w:val="32"/>
        </w:rPr>
        <w:t xml:space="preserve"> </w:t>
      </w:r>
      <w:r w:rsidR="007D103D" w:rsidRPr="00FF3A8B">
        <w:rPr>
          <w:sz w:val="32"/>
          <w:szCs w:val="32"/>
        </w:rPr>
        <w:t>от участников размещения зак</w:t>
      </w:r>
      <w:r w:rsidR="00CE52E6" w:rsidRPr="00FF3A8B">
        <w:rPr>
          <w:sz w:val="32"/>
          <w:szCs w:val="32"/>
        </w:rPr>
        <w:t>упок</w:t>
      </w:r>
      <w:r w:rsidR="00130217" w:rsidRPr="00FF3A8B">
        <w:rPr>
          <w:sz w:val="32"/>
          <w:szCs w:val="32"/>
        </w:rPr>
        <w:t xml:space="preserve"> и заявителей</w:t>
      </w:r>
      <w:r w:rsidR="007D103D" w:rsidRPr="00FF3A8B">
        <w:rPr>
          <w:sz w:val="32"/>
          <w:szCs w:val="32"/>
        </w:rPr>
        <w:t xml:space="preserve">. По сравнению с предыдущим периодом наблюдается </w:t>
      </w:r>
      <w:r w:rsidR="0017131D" w:rsidRPr="00FF3A8B">
        <w:rPr>
          <w:sz w:val="32"/>
          <w:szCs w:val="32"/>
        </w:rPr>
        <w:t xml:space="preserve">небольшое понижение </w:t>
      </w:r>
      <w:r w:rsidR="007D103D" w:rsidRPr="00FF3A8B">
        <w:rPr>
          <w:sz w:val="32"/>
          <w:szCs w:val="32"/>
        </w:rPr>
        <w:t xml:space="preserve">количества поступивших жалоб. Из них признано обоснованными – </w:t>
      </w:r>
      <w:r w:rsidR="002E5A17" w:rsidRPr="00FF3A8B">
        <w:rPr>
          <w:sz w:val="32"/>
          <w:szCs w:val="32"/>
        </w:rPr>
        <w:t>75</w:t>
      </w:r>
      <w:r w:rsidR="007D103D" w:rsidRPr="00FF3A8B">
        <w:rPr>
          <w:sz w:val="32"/>
          <w:szCs w:val="32"/>
        </w:rPr>
        <w:t xml:space="preserve">, необоснованными – </w:t>
      </w:r>
      <w:bookmarkStart w:id="0" w:name="_GoBack"/>
      <w:bookmarkEnd w:id="0"/>
      <w:r w:rsidR="002E5A17" w:rsidRPr="00FF3A8B">
        <w:rPr>
          <w:sz w:val="32"/>
          <w:szCs w:val="32"/>
        </w:rPr>
        <w:t>9</w:t>
      </w:r>
      <w:r w:rsidR="00130217" w:rsidRPr="00FF3A8B">
        <w:rPr>
          <w:sz w:val="32"/>
          <w:szCs w:val="32"/>
        </w:rPr>
        <w:t>0</w:t>
      </w:r>
      <w:r w:rsidR="007D103D" w:rsidRPr="00FF3A8B">
        <w:rPr>
          <w:sz w:val="32"/>
          <w:szCs w:val="32"/>
        </w:rPr>
        <w:t xml:space="preserve">, </w:t>
      </w:r>
      <w:r w:rsidR="00130217" w:rsidRPr="00FF3A8B">
        <w:rPr>
          <w:sz w:val="32"/>
          <w:szCs w:val="32"/>
        </w:rPr>
        <w:t>2</w:t>
      </w:r>
      <w:r w:rsidR="002E5A17" w:rsidRPr="00FF3A8B">
        <w:rPr>
          <w:sz w:val="32"/>
          <w:szCs w:val="32"/>
        </w:rPr>
        <w:t>8</w:t>
      </w:r>
      <w:r w:rsidR="007D103D" w:rsidRPr="00FF3A8B">
        <w:rPr>
          <w:sz w:val="32"/>
          <w:szCs w:val="32"/>
        </w:rPr>
        <w:t xml:space="preserve"> – отозвано и возвращено. </w:t>
      </w:r>
    </w:p>
    <w:p w:rsidR="007D103D" w:rsidRPr="00FF3A8B" w:rsidRDefault="007D103D" w:rsidP="00AE4F02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FF3A8B">
        <w:rPr>
          <w:sz w:val="32"/>
          <w:szCs w:val="32"/>
        </w:rPr>
        <w:lastRenderedPageBreak/>
        <w:t>Наибольшее количество жалоб поступило в отношении органов местного самоуправления –</w:t>
      </w:r>
      <w:r w:rsidR="00C23657" w:rsidRPr="00FF3A8B">
        <w:rPr>
          <w:sz w:val="32"/>
          <w:szCs w:val="32"/>
        </w:rPr>
        <w:t xml:space="preserve"> Администрации города Элисты, МКУ «Дирекция единого заказчика» и МКУ «Управление по строительству города Элисты» -</w:t>
      </w:r>
      <w:r w:rsidRPr="00FF3A8B">
        <w:rPr>
          <w:sz w:val="32"/>
          <w:szCs w:val="32"/>
        </w:rPr>
        <w:t xml:space="preserve"> </w:t>
      </w:r>
      <w:r w:rsidR="00FE4B3A" w:rsidRPr="00FF3A8B">
        <w:rPr>
          <w:sz w:val="32"/>
          <w:szCs w:val="32"/>
        </w:rPr>
        <w:t>63</w:t>
      </w:r>
      <w:r w:rsidR="00C23657" w:rsidRPr="00FF3A8B">
        <w:rPr>
          <w:sz w:val="32"/>
          <w:szCs w:val="32"/>
        </w:rPr>
        <w:t xml:space="preserve"> и органов исполнительной власти РК, где уполномоченным органом выступает Министерство экономики и торговли Республики Калмыкия около 50% от поступивших в общем жалоб</w:t>
      </w:r>
      <w:r w:rsidRPr="00FF3A8B">
        <w:rPr>
          <w:sz w:val="32"/>
          <w:szCs w:val="32"/>
        </w:rPr>
        <w:t xml:space="preserve">, в отношении федеральных органов исполнительной власти – </w:t>
      </w:r>
      <w:r w:rsidR="00FE4B3A" w:rsidRPr="00FF3A8B">
        <w:rPr>
          <w:sz w:val="32"/>
          <w:szCs w:val="32"/>
        </w:rPr>
        <w:t>90</w:t>
      </w:r>
      <w:r w:rsidRPr="00FF3A8B">
        <w:rPr>
          <w:sz w:val="32"/>
          <w:szCs w:val="32"/>
        </w:rPr>
        <w:t xml:space="preserve">, в отношении органов исполнительной власти Республики поступило </w:t>
      </w:r>
      <w:r w:rsidR="00FE4B3A" w:rsidRPr="00FF3A8B">
        <w:rPr>
          <w:sz w:val="32"/>
          <w:szCs w:val="32"/>
        </w:rPr>
        <w:t>55</w:t>
      </w:r>
      <w:r w:rsidRPr="00FF3A8B">
        <w:rPr>
          <w:sz w:val="32"/>
          <w:szCs w:val="32"/>
        </w:rPr>
        <w:t xml:space="preserve"> жалоб.</w:t>
      </w:r>
    </w:p>
    <w:p w:rsidR="007D103D" w:rsidRPr="00FF3A8B" w:rsidRDefault="007D103D" w:rsidP="00AE4F02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FF3A8B">
        <w:rPr>
          <w:sz w:val="32"/>
          <w:szCs w:val="32"/>
        </w:rPr>
        <w:t xml:space="preserve">По сравнению с предыдущим периодом, количество обоснованных жалоб </w:t>
      </w:r>
      <w:r w:rsidR="00EC35EE" w:rsidRPr="00FF3A8B">
        <w:rPr>
          <w:sz w:val="32"/>
          <w:szCs w:val="32"/>
        </w:rPr>
        <w:t>уменьшилось</w:t>
      </w:r>
      <w:r w:rsidRPr="00FF3A8B">
        <w:rPr>
          <w:sz w:val="32"/>
          <w:szCs w:val="32"/>
        </w:rPr>
        <w:t xml:space="preserve">, зато заметно уменьшилось количество возвращенных жалоб ввиду нарушения порядка подачи жалоб и истечения сроков подачи 11. </w:t>
      </w:r>
    </w:p>
    <w:p w:rsidR="007D103D" w:rsidRPr="00FF3A8B" w:rsidRDefault="007D103D" w:rsidP="00AE4F02">
      <w:pPr>
        <w:pStyle w:val="a5"/>
        <w:spacing w:after="0"/>
        <w:ind w:right="282" w:firstLine="709"/>
        <w:jc w:val="both"/>
        <w:rPr>
          <w:sz w:val="32"/>
          <w:szCs w:val="32"/>
        </w:rPr>
      </w:pPr>
      <w:r w:rsidRPr="00FF3A8B">
        <w:rPr>
          <w:sz w:val="32"/>
          <w:szCs w:val="32"/>
        </w:rPr>
        <w:t>По выданным предписаниям за 201</w:t>
      </w:r>
      <w:r w:rsidR="00E357FB" w:rsidRPr="00FF3A8B">
        <w:rPr>
          <w:sz w:val="32"/>
          <w:szCs w:val="32"/>
        </w:rPr>
        <w:t>6</w:t>
      </w:r>
      <w:r w:rsidR="00C61217" w:rsidRPr="00FF3A8B">
        <w:rPr>
          <w:sz w:val="32"/>
          <w:szCs w:val="32"/>
        </w:rPr>
        <w:t xml:space="preserve"> год и </w:t>
      </w:r>
      <w:r w:rsidR="00C61217" w:rsidRPr="00FF3A8B">
        <w:rPr>
          <w:sz w:val="32"/>
          <w:szCs w:val="32"/>
          <w:lang w:val="en-US"/>
        </w:rPr>
        <w:t>I</w:t>
      </w:r>
      <w:r w:rsidR="00C61217" w:rsidRPr="00FF3A8B">
        <w:rPr>
          <w:sz w:val="32"/>
          <w:szCs w:val="32"/>
        </w:rPr>
        <w:t xml:space="preserve"> квартал 2017</w:t>
      </w:r>
      <w:r w:rsidRPr="00FF3A8B">
        <w:rPr>
          <w:sz w:val="32"/>
          <w:szCs w:val="32"/>
        </w:rPr>
        <w:t xml:space="preserve"> год</w:t>
      </w:r>
      <w:r w:rsidR="00C61217" w:rsidRPr="00FF3A8B">
        <w:rPr>
          <w:sz w:val="32"/>
          <w:szCs w:val="32"/>
        </w:rPr>
        <w:t>а</w:t>
      </w:r>
      <w:r w:rsidRPr="00FF3A8B">
        <w:rPr>
          <w:sz w:val="32"/>
          <w:szCs w:val="32"/>
        </w:rPr>
        <w:t xml:space="preserve"> всего – </w:t>
      </w:r>
      <w:r w:rsidR="002E5A17" w:rsidRPr="00FF3A8B">
        <w:rPr>
          <w:sz w:val="32"/>
          <w:szCs w:val="32"/>
        </w:rPr>
        <w:t>40</w:t>
      </w:r>
      <w:r w:rsidRPr="00FF3A8B">
        <w:rPr>
          <w:sz w:val="32"/>
          <w:szCs w:val="32"/>
        </w:rPr>
        <w:t xml:space="preserve"> предписани</w:t>
      </w:r>
      <w:r w:rsidR="00E357FB" w:rsidRPr="00FF3A8B">
        <w:rPr>
          <w:sz w:val="32"/>
          <w:szCs w:val="32"/>
        </w:rPr>
        <w:t>й</w:t>
      </w:r>
      <w:r w:rsidRPr="00FF3A8B">
        <w:rPr>
          <w:sz w:val="32"/>
          <w:szCs w:val="32"/>
        </w:rPr>
        <w:t xml:space="preserve">, исполненных </w:t>
      </w:r>
      <w:r w:rsidR="00C61217" w:rsidRPr="00FF3A8B">
        <w:rPr>
          <w:sz w:val="32"/>
          <w:szCs w:val="32"/>
        </w:rPr>
        <w:t>39</w:t>
      </w:r>
      <w:r w:rsidRPr="00FF3A8B">
        <w:rPr>
          <w:sz w:val="32"/>
          <w:szCs w:val="32"/>
        </w:rPr>
        <w:t xml:space="preserve">, </w:t>
      </w:r>
      <w:r w:rsidR="00E357FB" w:rsidRPr="00FF3A8B">
        <w:rPr>
          <w:sz w:val="32"/>
          <w:szCs w:val="32"/>
        </w:rPr>
        <w:t xml:space="preserve">из них 1 </w:t>
      </w:r>
      <w:r w:rsidRPr="00FF3A8B">
        <w:rPr>
          <w:sz w:val="32"/>
          <w:szCs w:val="32"/>
        </w:rPr>
        <w:t>не исполненн</w:t>
      </w:r>
      <w:r w:rsidR="00E357FB" w:rsidRPr="00FF3A8B">
        <w:rPr>
          <w:sz w:val="32"/>
          <w:szCs w:val="32"/>
        </w:rPr>
        <w:t>о</w:t>
      </w:r>
      <w:r w:rsidRPr="00FF3A8B">
        <w:rPr>
          <w:sz w:val="32"/>
          <w:szCs w:val="32"/>
        </w:rPr>
        <w:t>е предписани</w:t>
      </w:r>
      <w:r w:rsidR="00E357FB" w:rsidRPr="00FF3A8B">
        <w:rPr>
          <w:sz w:val="32"/>
          <w:szCs w:val="32"/>
        </w:rPr>
        <w:t>е</w:t>
      </w:r>
      <w:r w:rsidR="00C61217" w:rsidRPr="00FF3A8B">
        <w:rPr>
          <w:sz w:val="32"/>
          <w:szCs w:val="32"/>
        </w:rPr>
        <w:t xml:space="preserve">, ввиду того, что </w:t>
      </w:r>
      <w:r w:rsidRPr="00FF3A8B">
        <w:rPr>
          <w:sz w:val="32"/>
          <w:szCs w:val="32"/>
        </w:rPr>
        <w:t>обжалу</w:t>
      </w:r>
      <w:r w:rsidR="00E357FB" w:rsidRPr="00FF3A8B">
        <w:rPr>
          <w:sz w:val="32"/>
          <w:szCs w:val="32"/>
        </w:rPr>
        <w:t>е</w:t>
      </w:r>
      <w:r w:rsidRPr="00FF3A8B">
        <w:rPr>
          <w:sz w:val="32"/>
          <w:szCs w:val="32"/>
        </w:rPr>
        <w:t xml:space="preserve">тся </w:t>
      </w:r>
      <w:r w:rsidR="00C61217" w:rsidRPr="00FF3A8B">
        <w:rPr>
          <w:sz w:val="32"/>
          <w:szCs w:val="32"/>
        </w:rPr>
        <w:t xml:space="preserve">Заказчиком </w:t>
      </w:r>
      <w:r w:rsidRPr="00FF3A8B">
        <w:rPr>
          <w:sz w:val="32"/>
          <w:szCs w:val="32"/>
        </w:rPr>
        <w:t>в Арбитражном суде РК.</w:t>
      </w:r>
    </w:p>
    <w:p w:rsidR="007D103D" w:rsidRPr="00FF3A8B" w:rsidRDefault="007D103D" w:rsidP="00AE4F02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Приведённые показатели наглядно свидетельствуют:</w:t>
      </w:r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Во-первых, об активизации не только хозяйствующих субъектов, но и общественных объединений и объединения юридических лиц, участвующих в закупках для государственных и муниципальных нужд, с целью защиты своих прав и законных интересов.</w:t>
      </w:r>
    </w:p>
    <w:p w:rsidR="007D103D" w:rsidRPr="00FF3A8B" w:rsidRDefault="007D103D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Во-вторых, в связи с принятием 44-ФЗ о контрактной системе повысилась доля жалоб, указывает на увеличения количества нарушений, допускаемых заказчиками (контрактными управляющими, уполномоченными органами, конкурсными, аукционными и котировочными комиссиями) при проведении закупок для государственных и муниципальных заказов.</w:t>
      </w:r>
    </w:p>
    <w:p w:rsidR="00BC7F3B" w:rsidRPr="00FF3A8B" w:rsidRDefault="00113377" w:rsidP="00BC7F3B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FF3A8B">
        <w:rPr>
          <w:rFonts w:ascii="Times New Roman" w:hAnsi="Times New Roman"/>
          <w:b/>
          <w:sz w:val="32"/>
          <w:szCs w:val="32"/>
        </w:rPr>
        <w:t>2</w:t>
      </w:r>
      <w:r w:rsidR="00BC7F3B" w:rsidRPr="00FF3A8B">
        <w:rPr>
          <w:rFonts w:ascii="Times New Roman" w:hAnsi="Times New Roman"/>
          <w:b/>
          <w:sz w:val="32"/>
          <w:szCs w:val="32"/>
        </w:rPr>
        <w:t>.</w:t>
      </w:r>
      <w:r w:rsidRPr="00FF3A8B">
        <w:rPr>
          <w:rFonts w:ascii="Times New Roman" w:hAnsi="Times New Roman"/>
          <w:b/>
          <w:sz w:val="32"/>
          <w:szCs w:val="32"/>
        </w:rPr>
        <w:t>3</w:t>
      </w:r>
      <w:r w:rsidR="00BC7F3B" w:rsidRPr="00FF3A8B">
        <w:rPr>
          <w:rFonts w:ascii="Times New Roman" w:hAnsi="Times New Roman"/>
          <w:b/>
          <w:sz w:val="32"/>
          <w:szCs w:val="32"/>
        </w:rPr>
        <w:t xml:space="preserve"> Рассмотрение обращений о согласовании возможности заключения контракта с единственным поставщиком (исполнителем, подрядчиком), а также уведомлений об осуществлении закупки у единственного поставщика (исполнителя, подрядчика)</w:t>
      </w:r>
    </w:p>
    <w:p w:rsidR="00BC7F3B" w:rsidRPr="00FF3A8B" w:rsidRDefault="00BC7F3B" w:rsidP="00BC7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Согласование возможности заключения контракта с единственным поставщиком (подрядчиком, исполнителем) осуществляется ФАС России в</w:t>
      </w:r>
      <w:r w:rsidR="00113377" w:rsidRPr="00FF3A8B">
        <w:rPr>
          <w:rFonts w:ascii="Times New Roman" w:hAnsi="Times New Roman"/>
          <w:sz w:val="32"/>
          <w:szCs w:val="32"/>
        </w:rPr>
        <w:t xml:space="preserve"> рамках ст.93 Закона №44-ФЗ и в</w:t>
      </w:r>
      <w:r w:rsidRPr="00FF3A8B">
        <w:rPr>
          <w:rFonts w:ascii="Times New Roman" w:hAnsi="Times New Roman"/>
          <w:sz w:val="32"/>
          <w:szCs w:val="32"/>
        </w:rPr>
        <w:t xml:space="preserve"> соответствии с приказом Минэкономразвития России от 13 сентября 2013 № 537 «Об утверждении Порядка согласования применения закрытых способов определения поставщиков (подрядчиков, исполнителей), возможности заключения </w:t>
      </w:r>
      <w:r w:rsidRPr="00FF3A8B">
        <w:rPr>
          <w:rFonts w:ascii="Times New Roman" w:hAnsi="Times New Roman"/>
          <w:sz w:val="32"/>
          <w:szCs w:val="32"/>
        </w:rPr>
        <w:lastRenderedPageBreak/>
        <w:t>(заключения) контракта с единственным поставщиком (подрядчиком, исполнителем)».</w:t>
      </w:r>
    </w:p>
    <w:p w:rsidR="00BC7F3B" w:rsidRPr="00FF3A8B" w:rsidRDefault="00BC7F3B" w:rsidP="00BC7F3B">
      <w:pPr>
        <w:pStyle w:val="21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В 2016 году Калмыцк</w:t>
      </w:r>
      <w:r w:rsidR="00FE4B3A" w:rsidRPr="00FF3A8B">
        <w:rPr>
          <w:rFonts w:ascii="Times New Roman" w:hAnsi="Times New Roman"/>
          <w:sz w:val="32"/>
          <w:szCs w:val="32"/>
        </w:rPr>
        <w:t>им</w:t>
      </w:r>
      <w:r w:rsidRPr="00FF3A8B">
        <w:rPr>
          <w:rFonts w:ascii="Times New Roman" w:hAnsi="Times New Roman"/>
          <w:sz w:val="32"/>
          <w:szCs w:val="32"/>
        </w:rPr>
        <w:t xml:space="preserve"> УФАС России рассмотрено 23 обращения о согласовании возможности заключения контракта с единственным поставщиком (исполнителем, подрядчиком) в отношении закупок, проводимых в соответствии с Законом о контрактной системе. В 23 (100 %) случаях Калмыцкое УФАС России согласовала возможность заключения контракта. Кроме того, хотелось бы отметить, что количество обращений о согласовании возможности заключения контракта с единственным поставщиком (исполнителем, подрядчиком) в 2016 году по сравнению с результатами 2014 и 2015 годов значительно сократилось.</w:t>
      </w:r>
    </w:p>
    <w:p w:rsidR="00DF580E" w:rsidRPr="00FF3A8B" w:rsidRDefault="00BC7F3B" w:rsidP="00BC7F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Также рассмотрено 119 уведомлений об осуществлении закупки у единственного поставщика (подрядчика, исполнителя). При этом в 3 (2,5 %) случаях выявлено, что процедуры определения поставщика (подрядчика, исполнителя) проведены с нарушением Закона о контрактной системе</w:t>
      </w:r>
      <w:r w:rsidR="00DF580E" w:rsidRPr="00FF3A8B">
        <w:rPr>
          <w:rFonts w:ascii="Times New Roman" w:hAnsi="Times New Roman"/>
          <w:sz w:val="32"/>
          <w:szCs w:val="32"/>
        </w:rPr>
        <w:t>.</w:t>
      </w:r>
    </w:p>
    <w:p w:rsidR="00BC7F3B" w:rsidRPr="00FF3A8B" w:rsidRDefault="00BC7F3B" w:rsidP="007D103D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За период </w:t>
      </w:r>
      <w:r w:rsidRPr="00FF3A8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F3A8B">
        <w:rPr>
          <w:rFonts w:ascii="Times New Roman" w:hAnsi="Times New Roman" w:cs="Times New Roman"/>
          <w:sz w:val="32"/>
          <w:szCs w:val="32"/>
        </w:rPr>
        <w:t xml:space="preserve"> квартала 2017 года Калмыцким УФАС России рассмотрено и согласовано 4 закупки </w:t>
      </w:r>
      <w:r w:rsidR="00FE4B3A" w:rsidRPr="00FF3A8B">
        <w:rPr>
          <w:rFonts w:ascii="Times New Roman" w:hAnsi="Times New Roman"/>
          <w:sz w:val="32"/>
          <w:szCs w:val="32"/>
        </w:rPr>
        <w:t>о возможности заключения контракта с единственным поставщиком (исполнителем, подрядчиком) и рассмотрено 54 уведомления об осуществлении закупки у единственного поставщика (подрядчика, исполнителя), из них 2 (3,7%) с нарушениями Закона о контрактной системе.</w:t>
      </w:r>
    </w:p>
    <w:p w:rsidR="00DC444A" w:rsidRPr="00FF3A8B" w:rsidRDefault="007356FD" w:rsidP="009141D9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t>2</w:t>
      </w:r>
      <w:r w:rsidR="000105D1" w:rsidRPr="00FF3A8B">
        <w:rPr>
          <w:rFonts w:ascii="Times New Roman" w:hAnsi="Times New Roman" w:cs="Times New Roman"/>
          <w:b/>
          <w:sz w:val="32"/>
          <w:szCs w:val="32"/>
        </w:rPr>
        <w:t>.</w:t>
      </w:r>
      <w:r w:rsidRPr="00FF3A8B">
        <w:rPr>
          <w:rFonts w:ascii="Times New Roman" w:hAnsi="Times New Roman" w:cs="Times New Roman"/>
          <w:b/>
          <w:sz w:val="32"/>
          <w:szCs w:val="32"/>
        </w:rPr>
        <w:t>4</w:t>
      </w:r>
      <w:r w:rsidR="000105D1" w:rsidRPr="00FF3A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4F02">
        <w:rPr>
          <w:rFonts w:ascii="Times New Roman" w:hAnsi="Times New Roman" w:cs="Times New Roman"/>
          <w:b/>
          <w:sz w:val="32"/>
          <w:szCs w:val="32"/>
        </w:rPr>
        <w:t xml:space="preserve">Одной 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>из</w:t>
      </w:r>
      <w:r w:rsidR="00AE4F02">
        <w:rPr>
          <w:rFonts w:ascii="Times New Roman" w:hAnsi="Times New Roman" w:cs="Times New Roman"/>
          <w:b/>
          <w:sz w:val="32"/>
          <w:szCs w:val="32"/>
        </w:rPr>
        <w:t xml:space="preserve"> основной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 xml:space="preserve"> функций </w:t>
      </w:r>
      <w:r w:rsidR="00A41FA9" w:rsidRPr="00FF3A8B">
        <w:rPr>
          <w:rFonts w:ascii="Times New Roman" w:hAnsi="Times New Roman" w:cs="Times New Roman"/>
          <w:b/>
          <w:sz w:val="32"/>
          <w:szCs w:val="32"/>
        </w:rPr>
        <w:t xml:space="preserve">Калмыцкого УФАС России 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>является ведение реестра недобросовес</w:t>
      </w:r>
      <w:r w:rsidR="00FC1F48" w:rsidRPr="00FF3A8B">
        <w:rPr>
          <w:rFonts w:ascii="Times New Roman" w:hAnsi="Times New Roman" w:cs="Times New Roman"/>
          <w:b/>
          <w:sz w:val="32"/>
          <w:szCs w:val="32"/>
        </w:rPr>
        <w:t xml:space="preserve">тных поставщиков. </w:t>
      </w:r>
    </w:p>
    <w:p w:rsidR="009141D9" w:rsidRPr="00FF3A8B" w:rsidRDefault="009141D9" w:rsidP="00FC1F48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Ограничивая права недобросовестных поставщиков на участие</w:t>
      </w:r>
      <w:r w:rsidR="00FC1F48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Pr="00FF3A8B">
        <w:rPr>
          <w:rFonts w:ascii="Times New Roman" w:hAnsi="Times New Roman" w:cs="Times New Roman"/>
          <w:sz w:val="32"/>
          <w:szCs w:val="32"/>
        </w:rPr>
        <w:t>в</w:t>
      </w:r>
      <w:r w:rsidR="00C57457" w:rsidRPr="00FF3A8B">
        <w:rPr>
          <w:rFonts w:ascii="Times New Roman" w:hAnsi="Times New Roman" w:cs="Times New Roman"/>
          <w:sz w:val="32"/>
          <w:szCs w:val="32"/>
        </w:rPr>
        <w:t xml:space="preserve"> закупках</w:t>
      </w:r>
      <w:r w:rsidRPr="00FF3A8B">
        <w:rPr>
          <w:rFonts w:ascii="Times New Roman" w:hAnsi="Times New Roman" w:cs="Times New Roman"/>
          <w:sz w:val="32"/>
          <w:szCs w:val="32"/>
        </w:rPr>
        <w:t xml:space="preserve">, реестр является механизмом, призванным обеспечивать защиту заказчиков от действий (бездействия) недобросовестных поставщиков при заключении и исполнении контрактов, развитие добросовестной конкуренции, предотвращение злоупотреблений в сфере </w:t>
      </w:r>
      <w:r w:rsidR="00C57457" w:rsidRPr="00FF3A8B">
        <w:rPr>
          <w:rFonts w:ascii="Times New Roman" w:hAnsi="Times New Roman" w:cs="Times New Roman"/>
          <w:sz w:val="32"/>
          <w:szCs w:val="32"/>
        </w:rPr>
        <w:t>закупок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</w:p>
    <w:p w:rsidR="0027359B" w:rsidRDefault="009141D9" w:rsidP="00774D0B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Кроме того, реестр недобросовестных поставщиков является эффективным инструментом повышения ответственности на рынке государственного и муниципального заказа.</w:t>
      </w:r>
    </w:p>
    <w:p w:rsidR="00A04951" w:rsidRDefault="00A04951" w:rsidP="00A04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Важно знать, что в реестр недобросовестных поставщиков включается информация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контрактов.</w:t>
      </w:r>
      <w:r w:rsidR="00E34829">
        <w:rPr>
          <w:rFonts w:ascii="Times New Roman" w:hAnsi="Times New Roman" w:cs="Times New Roman"/>
          <w:sz w:val="32"/>
          <w:szCs w:val="32"/>
        </w:rPr>
        <w:t xml:space="preserve"> В статье 104 Закон  о контрактной системе указано вся информация как обращаться в </w:t>
      </w:r>
      <w:r w:rsidR="00E34829">
        <w:rPr>
          <w:rFonts w:ascii="Times New Roman" w:hAnsi="Times New Roman" w:cs="Times New Roman"/>
          <w:sz w:val="32"/>
          <w:szCs w:val="32"/>
        </w:rPr>
        <w:lastRenderedPageBreak/>
        <w:t>антимонопольный орган, с каким пакетом документов и особенно важно в какие сроки.</w:t>
      </w:r>
    </w:p>
    <w:p w:rsidR="00977B07" w:rsidRPr="00FF3A8B" w:rsidRDefault="00E34829" w:rsidP="00FF3A8B">
      <w:pPr>
        <w:pStyle w:val="ConsPlus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Так, за отчетный период в</w:t>
      </w:r>
      <w:r w:rsidR="00977B07" w:rsidRPr="00FF3A8B">
        <w:rPr>
          <w:sz w:val="32"/>
          <w:szCs w:val="32"/>
        </w:rPr>
        <w:t xml:space="preserve"> Калмыцкое УФАС России за </w:t>
      </w:r>
      <w:r w:rsidR="00A84AE5" w:rsidRPr="00FF3A8B">
        <w:rPr>
          <w:sz w:val="32"/>
          <w:szCs w:val="32"/>
        </w:rPr>
        <w:t xml:space="preserve">период </w:t>
      </w:r>
      <w:r w:rsidR="00977B07" w:rsidRPr="00FF3A8B">
        <w:rPr>
          <w:sz w:val="32"/>
          <w:szCs w:val="32"/>
        </w:rPr>
        <w:t>201</w:t>
      </w:r>
      <w:r w:rsidR="005D13E3" w:rsidRPr="00FF3A8B">
        <w:rPr>
          <w:sz w:val="32"/>
          <w:szCs w:val="32"/>
        </w:rPr>
        <w:t>6</w:t>
      </w:r>
      <w:r w:rsidR="00977B07" w:rsidRPr="00FF3A8B">
        <w:rPr>
          <w:sz w:val="32"/>
          <w:szCs w:val="32"/>
        </w:rPr>
        <w:t xml:space="preserve"> года </w:t>
      </w:r>
      <w:r w:rsidR="00A84AE5" w:rsidRPr="00FF3A8B">
        <w:rPr>
          <w:sz w:val="32"/>
          <w:szCs w:val="32"/>
        </w:rPr>
        <w:t xml:space="preserve">всего </w:t>
      </w:r>
      <w:r w:rsidR="00977B07" w:rsidRPr="00FF3A8B">
        <w:rPr>
          <w:sz w:val="32"/>
          <w:szCs w:val="32"/>
        </w:rPr>
        <w:t xml:space="preserve">поступило </w:t>
      </w:r>
      <w:r>
        <w:rPr>
          <w:sz w:val="32"/>
          <w:szCs w:val="32"/>
        </w:rPr>
        <w:t>6</w:t>
      </w:r>
      <w:r w:rsidR="00977B07" w:rsidRPr="00FF3A8B">
        <w:rPr>
          <w:sz w:val="32"/>
          <w:szCs w:val="32"/>
        </w:rPr>
        <w:t xml:space="preserve"> обращени</w:t>
      </w:r>
      <w:r>
        <w:rPr>
          <w:sz w:val="32"/>
          <w:szCs w:val="32"/>
        </w:rPr>
        <w:t>й</w:t>
      </w:r>
      <w:r w:rsidR="00977B07" w:rsidRPr="00FF3A8B">
        <w:rPr>
          <w:sz w:val="32"/>
          <w:szCs w:val="32"/>
        </w:rPr>
        <w:t xml:space="preserve"> со стороны заказчиков о включении сведений о поставщиках (исполнителях, подрядчиках) в реестр недобросовестных</w:t>
      </w:r>
      <w:r w:rsidR="005D13E3" w:rsidRPr="00FF3A8B">
        <w:rPr>
          <w:sz w:val="32"/>
          <w:szCs w:val="32"/>
        </w:rPr>
        <w:t xml:space="preserve"> поставщиков</w:t>
      </w:r>
      <w:r>
        <w:rPr>
          <w:sz w:val="32"/>
          <w:szCs w:val="32"/>
        </w:rPr>
        <w:t>.</w:t>
      </w:r>
      <w:r w:rsidR="000D6431" w:rsidRPr="00FF3A8B">
        <w:rPr>
          <w:sz w:val="32"/>
          <w:szCs w:val="32"/>
        </w:rPr>
        <w:t xml:space="preserve"> </w:t>
      </w:r>
    </w:p>
    <w:p w:rsidR="00BD7710" w:rsidRPr="00FF3A8B" w:rsidRDefault="00977B07" w:rsidP="00977B07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441B86" w:rsidRPr="00FF3A8B">
        <w:rPr>
          <w:rFonts w:ascii="Times New Roman" w:hAnsi="Times New Roman" w:cs="Times New Roman"/>
          <w:sz w:val="32"/>
          <w:szCs w:val="32"/>
        </w:rPr>
        <w:t>3</w:t>
      </w:r>
      <w:r w:rsidR="005D13E3" w:rsidRPr="00FF3A8B">
        <w:rPr>
          <w:rFonts w:ascii="Times New Roman" w:hAnsi="Times New Roman" w:cs="Times New Roman"/>
          <w:sz w:val="32"/>
          <w:szCs w:val="32"/>
        </w:rPr>
        <w:t>1.</w:t>
      </w:r>
      <w:r w:rsidR="00441B86" w:rsidRPr="00FF3A8B">
        <w:rPr>
          <w:rFonts w:ascii="Times New Roman" w:hAnsi="Times New Roman" w:cs="Times New Roman"/>
          <w:sz w:val="32"/>
          <w:szCs w:val="32"/>
        </w:rPr>
        <w:t>0</w:t>
      </w:r>
      <w:r w:rsidR="005D13E3" w:rsidRPr="00FF3A8B">
        <w:rPr>
          <w:rFonts w:ascii="Times New Roman" w:hAnsi="Times New Roman" w:cs="Times New Roman"/>
          <w:sz w:val="32"/>
          <w:szCs w:val="32"/>
        </w:rPr>
        <w:t>5</w:t>
      </w:r>
      <w:r w:rsidRPr="00FF3A8B">
        <w:rPr>
          <w:rFonts w:ascii="Times New Roman" w:hAnsi="Times New Roman" w:cs="Times New Roman"/>
          <w:sz w:val="32"/>
          <w:szCs w:val="32"/>
        </w:rPr>
        <w:t>.201</w:t>
      </w:r>
      <w:r w:rsidR="005D13E3" w:rsidRPr="00FF3A8B">
        <w:rPr>
          <w:rFonts w:ascii="Times New Roman" w:hAnsi="Times New Roman" w:cs="Times New Roman"/>
          <w:sz w:val="32"/>
          <w:szCs w:val="32"/>
        </w:rPr>
        <w:t>7</w:t>
      </w:r>
      <w:r w:rsidRPr="00FF3A8B">
        <w:rPr>
          <w:rFonts w:ascii="Times New Roman" w:hAnsi="Times New Roman" w:cs="Times New Roman"/>
          <w:sz w:val="32"/>
          <w:szCs w:val="32"/>
        </w:rPr>
        <w:t xml:space="preserve">г. 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по итогам рассмотренных Калмыцким УФАС России обращений, </w:t>
      </w:r>
      <w:r w:rsidRPr="00FF3A8B">
        <w:rPr>
          <w:rFonts w:ascii="Times New Roman" w:hAnsi="Times New Roman" w:cs="Times New Roman"/>
          <w:sz w:val="32"/>
          <w:szCs w:val="32"/>
        </w:rPr>
        <w:t xml:space="preserve">в реестр </w:t>
      </w:r>
      <w:r w:rsidR="005D13E3" w:rsidRPr="00FF3A8B">
        <w:rPr>
          <w:rFonts w:ascii="Times New Roman" w:hAnsi="Times New Roman" w:cs="Times New Roman"/>
          <w:sz w:val="32"/>
          <w:szCs w:val="32"/>
        </w:rPr>
        <w:t xml:space="preserve">недобросовестных поставщиков ФАС России </w:t>
      </w:r>
      <w:r w:rsidR="00AE4F02">
        <w:rPr>
          <w:rFonts w:ascii="Times New Roman" w:hAnsi="Times New Roman" w:cs="Times New Roman"/>
          <w:sz w:val="32"/>
          <w:szCs w:val="32"/>
        </w:rPr>
        <w:t xml:space="preserve">было </w:t>
      </w:r>
      <w:r w:rsidR="00B83377">
        <w:rPr>
          <w:rFonts w:ascii="Times New Roman" w:hAnsi="Times New Roman" w:cs="Times New Roman"/>
          <w:sz w:val="32"/>
          <w:szCs w:val="32"/>
        </w:rPr>
        <w:t>в</w:t>
      </w:r>
      <w:r w:rsidRPr="00FF3A8B">
        <w:rPr>
          <w:rFonts w:ascii="Times New Roman" w:hAnsi="Times New Roman" w:cs="Times New Roman"/>
          <w:sz w:val="32"/>
          <w:szCs w:val="32"/>
        </w:rPr>
        <w:t>ключ</w:t>
      </w:r>
      <w:r w:rsidR="000D6431" w:rsidRPr="00FF3A8B">
        <w:rPr>
          <w:rFonts w:ascii="Times New Roman" w:hAnsi="Times New Roman" w:cs="Times New Roman"/>
          <w:sz w:val="32"/>
          <w:szCs w:val="32"/>
        </w:rPr>
        <w:t>ено</w:t>
      </w:r>
      <w:r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0D6431" w:rsidRPr="00FF3A8B">
        <w:rPr>
          <w:rFonts w:ascii="Times New Roman" w:hAnsi="Times New Roman" w:cs="Times New Roman"/>
          <w:sz w:val="32"/>
          <w:szCs w:val="32"/>
        </w:rPr>
        <w:t>6</w:t>
      </w:r>
      <w:r w:rsidRPr="00FF3A8B">
        <w:rPr>
          <w:rFonts w:ascii="Times New Roman" w:hAnsi="Times New Roman" w:cs="Times New Roman"/>
          <w:sz w:val="32"/>
          <w:szCs w:val="32"/>
        </w:rPr>
        <w:t xml:space="preserve"> хозяйствующих субъект</w:t>
      </w:r>
      <w:r w:rsidR="005D13E3" w:rsidRPr="00FF3A8B">
        <w:rPr>
          <w:rFonts w:ascii="Times New Roman" w:hAnsi="Times New Roman" w:cs="Times New Roman"/>
          <w:sz w:val="32"/>
          <w:szCs w:val="32"/>
        </w:rPr>
        <w:t>ов</w:t>
      </w:r>
      <w:r w:rsidRPr="00FF3A8B">
        <w:rPr>
          <w:rFonts w:ascii="Times New Roman" w:hAnsi="Times New Roman" w:cs="Times New Roman"/>
          <w:sz w:val="32"/>
          <w:szCs w:val="32"/>
        </w:rPr>
        <w:t>.</w:t>
      </w:r>
    </w:p>
    <w:p w:rsidR="005D13E3" w:rsidRPr="00FF3A8B" w:rsidRDefault="00B83377" w:rsidP="005D13E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5D13E3" w:rsidRPr="00FF3A8B">
        <w:rPr>
          <w:rFonts w:ascii="Times New Roman" w:hAnsi="Times New Roman"/>
          <w:sz w:val="32"/>
          <w:szCs w:val="32"/>
        </w:rPr>
        <w:t xml:space="preserve">общем, согласно статистике ФАС России, по итогам 2016 года в реестре недобросовестных поставщиков содержаться сведения о </w:t>
      </w:r>
      <w:r w:rsidR="005D13E3" w:rsidRPr="00FF3A8B">
        <w:rPr>
          <w:rFonts w:ascii="Times New Roman" w:hAnsi="Times New Roman"/>
          <w:bCs/>
          <w:sz w:val="32"/>
          <w:szCs w:val="32"/>
        </w:rPr>
        <w:t>529</w:t>
      </w:r>
      <w:r w:rsidR="005D13E3" w:rsidRPr="00FF3A8B">
        <w:rPr>
          <w:rFonts w:ascii="Times New Roman" w:hAnsi="Times New Roman"/>
          <w:sz w:val="32"/>
          <w:szCs w:val="32"/>
        </w:rPr>
        <w:t xml:space="preserve"> юридических лицах. </w:t>
      </w:r>
      <w:r w:rsidR="00AE4F02">
        <w:rPr>
          <w:rFonts w:ascii="Times New Roman" w:hAnsi="Times New Roman"/>
          <w:sz w:val="32"/>
          <w:szCs w:val="32"/>
        </w:rPr>
        <w:t>Отмечу, что только в</w:t>
      </w:r>
      <w:r w:rsidR="005D13E3" w:rsidRPr="00FF3A8B">
        <w:rPr>
          <w:rFonts w:ascii="Times New Roman" w:hAnsi="Times New Roman"/>
          <w:sz w:val="32"/>
          <w:szCs w:val="32"/>
        </w:rPr>
        <w:t xml:space="preserve"> 2016 году в реестр недобросовестных поставщиков </w:t>
      </w:r>
      <w:r w:rsidR="00AE4F02">
        <w:rPr>
          <w:rFonts w:ascii="Times New Roman" w:hAnsi="Times New Roman"/>
          <w:sz w:val="32"/>
          <w:szCs w:val="32"/>
        </w:rPr>
        <w:t xml:space="preserve">были </w:t>
      </w:r>
      <w:r w:rsidR="005D13E3" w:rsidRPr="00FF3A8B">
        <w:rPr>
          <w:rFonts w:ascii="Times New Roman" w:hAnsi="Times New Roman"/>
          <w:sz w:val="32"/>
          <w:szCs w:val="32"/>
        </w:rPr>
        <w:t>внесены сведения о 349 юридических лицах.</w:t>
      </w:r>
    </w:p>
    <w:p w:rsidR="009141D9" w:rsidRPr="00FF3A8B" w:rsidRDefault="007356FD" w:rsidP="009141D9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t>3</w:t>
      </w:r>
      <w:r w:rsidR="009141D9" w:rsidRPr="00FF3A8B">
        <w:rPr>
          <w:rFonts w:ascii="Times New Roman" w:hAnsi="Times New Roman" w:cs="Times New Roman"/>
          <w:b/>
          <w:sz w:val="32"/>
          <w:szCs w:val="32"/>
        </w:rPr>
        <w:t>. Административная практика</w:t>
      </w:r>
    </w:p>
    <w:p w:rsidR="00333889" w:rsidRPr="00FF3A8B" w:rsidRDefault="00906641" w:rsidP="0068491A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За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отчетный период </w:t>
      </w:r>
      <w:r w:rsidR="00D2229F" w:rsidRPr="00FF3A8B">
        <w:rPr>
          <w:rFonts w:ascii="Times New Roman" w:hAnsi="Times New Roman" w:cs="Times New Roman"/>
          <w:sz w:val="32"/>
          <w:szCs w:val="32"/>
        </w:rPr>
        <w:t>Калмыцким</w:t>
      </w:r>
      <w:r w:rsidR="00177A54" w:rsidRPr="00FF3A8B">
        <w:rPr>
          <w:rFonts w:ascii="Times New Roman" w:hAnsi="Times New Roman" w:cs="Times New Roman"/>
          <w:sz w:val="32"/>
          <w:szCs w:val="32"/>
        </w:rPr>
        <w:t xml:space="preserve"> УФАС возбуждено </w:t>
      </w:r>
      <w:r w:rsidR="00A84AE5" w:rsidRPr="00FF3A8B">
        <w:rPr>
          <w:rFonts w:ascii="Times New Roman" w:hAnsi="Times New Roman" w:cs="Times New Roman"/>
          <w:sz w:val="32"/>
          <w:szCs w:val="32"/>
        </w:rPr>
        <w:t>114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9141D9" w:rsidRPr="00FF3A8B">
        <w:rPr>
          <w:rFonts w:ascii="Times New Roman" w:hAnsi="Times New Roman" w:cs="Times New Roman"/>
          <w:sz w:val="32"/>
          <w:szCs w:val="32"/>
        </w:rPr>
        <w:t>дел об административных правонарушениях. По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итогам рассмотрения вынесено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A84AE5" w:rsidRPr="00FF3A8B">
        <w:rPr>
          <w:rFonts w:ascii="Times New Roman" w:hAnsi="Times New Roman" w:cs="Times New Roman"/>
          <w:sz w:val="32"/>
          <w:szCs w:val="32"/>
        </w:rPr>
        <w:t>8</w:t>
      </w:r>
      <w:r w:rsidR="000D6431" w:rsidRPr="00FF3A8B">
        <w:rPr>
          <w:rFonts w:ascii="Times New Roman" w:hAnsi="Times New Roman" w:cs="Times New Roman"/>
          <w:sz w:val="32"/>
          <w:szCs w:val="32"/>
        </w:rPr>
        <w:t>8</w:t>
      </w:r>
      <w:r w:rsidR="009141D9" w:rsidRPr="00FF3A8B">
        <w:rPr>
          <w:rFonts w:ascii="Times New Roman" w:hAnsi="Times New Roman" w:cs="Times New Roman"/>
          <w:sz w:val="32"/>
          <w:szCs w:val="32"/>
        </w:rPr>
        <w:t xml:space="preserve"> постановлений </w:t>
      </w:r>
      <w:r w:rsidR="0068491A" w:rsidRPr="00FF3A8B">
        <w:rPr>
          <w:rFonts w:ascii="Times New Roman" w:hAnsi="Times New Roman" w:cs="Times New Roman"/>
          <w:sz w:val="32"/>
          <w:szCs w:val="32"/>
        </w:rPr>
        <w:t>о на</w:t>
      </w:r>
      <w:r w:rsidR="009141D9" w:rsidRPr="00FF3A8B">
        <w:rPr>
          <w:rFonts w:ascii="Times New Roman" w:hAnsi="Times New Roman" w:cs="Times New Roman"/>
          <w:sz w:val="32"/>
          <w:szCs w:val="32"/>
        </w:rPr>
        <w:t>ложении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штрафа</w:t>
      </w:r>
      <w:r w:rsidR="0068491A" w:rsidRPr="00FF3A8B">
        <w:rPr>
          <w:rFonts w:ascii="Times New Roman" w:hAnsi="Times New Roman" w:cs="Times New Roman"/>
          <w:sz w:val="32"/>
          <w:szCs w:val="32"/>
        </w:rPr>
        <w:t xml:space="preserve">, 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было прекращено, в том </w:t>
      </w:r>
      <w:r w:rsidR="00F75FC0" w:rsidRPr="00FF3A8B">
        <w:rPr>
          <w:rFonts w:ascii="Times New Roman" w:hAnsi="Times New Roman" w:cs="Times New Roman"/>
          <w:sz w:val="32"/>
          <w:szCs w:val="32"/>
        </w:rPr>
        <w:t xml:space="preserve"> ч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исле в связи с малозначительностью совершенного правонарушения </w:t>
      </w:r>
      <w:r w:rsidR="00A84AE5" w:rsidRPr="00FF3A8B">
        <w:rPr>
          <w:rFonts w:ascii="Times New Roman" w:hAnsi="Times New Roman" w:cs="Times New Roman"/>
          <w:sz w:val="32"/>
          <w:szCs w:val="32"/>
        </w:rPr>
        <w:t>26</w:t>
      </w:r>
      <w:r w:rsidR="00333889" w:rsidRPr="00FF3A8B">
        <w:rPr>
          <w:rFonts w:ascii="Times New Roman" w:hAnsi="Times New Roman" w:cs="Times New Roman"/>
          <w:sz w:val="32"/>
          <w:szCs w:val="32"/>
        </w:rPr>
        <w:t xml:space="preserve"> дел.</w:t>
      </w:r>
    </w:p>
    <w:p w:rsidR="000D6431" w:rsidRPr="00FF3A8B" w:rsidRDefault="000D6431" w:rsidP="000D643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Вынесено 8</w:t>
      </w:r>
      <w:r w:rsidR="00A84AE5" w:rsidRPr="00FF3A8B">
        <w:rPr>
          <w:rFonts w:ascii="Times New Roman" w:hAnsi="Times New Roman"/>
          <w:sz w:val="32"/>
          <w:szCs w:val="32"/>
        </w:rPr>
        <w:t>8</w:t>
      </w:r>
      <w:r w:rsidRPr="00FF3A8B">
        <w:rPr>
          <w:rFonts w:ascii="Times New Roman" w:hAnsi="Times New Roman"/>
          <w:sz w:val="32"/>
          <w:szCs w:val="32"/>
        </w:rPr>
        <w:t xml:space="preserve"> постановлений о привлечении виновных лиц к административной ответственности в виде штрафа в общей сумме 1 </w:t>
      </w:r>
      <w:r w:rsidR="00A84AE5" w:rsidRPr="00FF3A8B">
        <w:rPr>
          <w:rFonts w:ascii="Times New Roman" w:hAnsi="Times New Roman"/>
          <w:sz w:val="32"/>
          <w:szCs w:val="32"/>
        </w:rPr>
        <w:t>5</w:t>
      </w:r>
      <w:r w:rsidRPr="00FF3A8B">
        <w:rPr>
          <w:rFonts w:ascii="Times New Roman" w:hAnsi="Times New Roman"/>
          <w:sz w:val="32"/>
          <w:szCs w:val="32"/>
        </w:rPr>
        <w:t>5</w:t>
      </w:r>
      <w:r w:rsidR="00A84AE5" w:rsidRPr="00FF3A8B">
        <w:rPr>
          <w:rFonts w:ascii="Times New Roman" w:hAnsi="Times New Roman"/>
          <w:sz w:val="32"/>
          <w:szCs w:val="32"/>
        </w:rPr>
        <w:t>1</w:t>
      </w:r>
      <w:r w:rsidRPr="00FF3A8B">
        <w:rPr>
          <w:rFonts w:ascii="Times New Roman" w:hAnsi="Times New Roman"/>
          <w:sz w:val="32"/>
          <w:szCs w:val="32"/>
        </w:rPr>
        <w:t> 000 рублей.</w:t>
      </w:r>
    </w:p>
    <w:p w:rsidR="007547FB" w:rsidRPr="00FF3A8B" w:rsidRDefault="007547FB" w:rsidP="007547F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 xml:space="preserve">По результатам вынесенных постановлений о наложении штрафа за отчётный период взыскано 805 507 рублей, что составляет </w:t>
      </w:r>
      <w:r w:rsidR="00A84AE5" w:rsidRPr="00FF3A8B">
        <w:rPr>
          <w:rFonts w:ascii="Times New Roman" w:hAnsi="Times New Roman"/>
          <w:sz w:val="32"/>
          <w:szCs w:val="32"/>
        </w:rPr>
        <w:t>52</w:t>
      </w:r>
      <w:r w:rsidRPr="00FF3A8B">
        <w:rPr>
          <w:rFonts w:ascii="Times New Roman" w:hAnsi="Times New Roman"/>
          <w:sz w:val="32"/>
          <w:szCs w:val="32"/>
        </w:rPr>
        <w:t>% от общей суммы наложенных штрафов в 2016</w:t>
      </w:r>
      <w:r w:rsidR="006E64FB" w:rsidRPr="00FF3A8B">
        <w:rPr>
          <w:rFonts w:ascii="Times New Roman" w:hAnsi="Times New Roman"/>
          <w:sz w:val="32"/>
          <w:szCs w:val="32"/>
        </w:rPr>
        <w:t xml:space="preserve">г. и </w:t>
      </w:r>
      <w:r w:rsidR="006E64FB" w:rsidRPr="00FF3A8B">
        <w:rPr>
          <w:rFonts w:ascii="Times New Roman" w:hAnsi="Times New Roman"/>
          <w:sz w:val="32"/>
          <w:szCs w:val="32"/>
          <w:lang w:val="en-US"/>
        </w:rPr>
        <w:t>I</w:t>
      </w:r>
      <w:r w:rsidR="006E64FB" w:rsidRPr="00FF3A8B">
        <w:rPr>
          <w:rFonts w:ascii="Times New Roman" w:hAnsi="Times New Roman"/>
          <w:sz w:val="32"/>
          <w:szCs w:val="32"/>
        </w:rPr>
        <w:t xml:space="preserve"> квартале 2017г.</w:t>
      </w:r>
    </w:p>
    <w:p w:rsidR="00AD1C08" w:rsidRPr="00FF3A8B" w:rsidRDefault="009141D9" w:rsidP="0016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>Наибольшее количество пост</w:t>
      </w:r>
      <w:r w:rsidR="00751330" w:rsidRPr="00FF3A8B">
        <w:rPr>
          <w:rFonts w:ascii="Times New Roman" w:hAnsi="Times New Roman" w:cs="Times New Roman"/>
          <w:sz w:val="32"/>
          <w:szCs w:val="32"/>
        </w:rPr>
        <w:t>ановлений о наложении штрафа</w:t>
      </w:r>
      <w:r w:rsidRPr="00FF3A8B">
        <w:rPr>
          <w:rFonts w:ascii="Times New Roman" w:hAnsi="Times New Roman" w:cs="Times New Roman"/>
          <w:sz w:val="32"/>
          <w:szCs w:val="32"/>
        </w:rPr>
        <w:t xml:space="preserve"> выдано, привлечённым к отве</w:t>
      </w:r>
      <w:r w:rsidR="00C72BDE" w:rsidRPr="00FF3A8B">
        <w:rPr>
          <w:rFonts w:ascii="Times New Roman" w:hAnsi="Times New Roman" w:cs="Times New Roman"/>
          <w:sz w:val="32"/>
          <w:szCs w:val="32"/>
        </w:rPr>
        <w:t xml:space="preserve">тственности по части </w:t>
      </w:r>
      <w:r w:rsidR="00872222" w:rsidRPr="00FF3A8B">
        <w:rPr>
          <w:rFonts w:ascii="Times New Roman" w:hAnsi="Times New Roman" w:cs="Times New Roman"/>
          <w:sz w:val="32"/>
          <w:szCs w:val="32"/>
        </w:rPr>
        <w:t>4.</w:t>
      </w:r>
      <w:r w:rsidR="00C72BDE" w:rsidRPr="00FF3A8B">
        <w:rPr>
          <w:rFonts w:ascii="Times New Roman" w:hAnsi="Times New Roman" w:cs="Times New Roman"/>
          <w:sz w:val="32"/>
          <w:szCs w:val="32"/>
        </w:rPr>
        <w:t xml:space="preserve">2 </w:t>
      </w:r>
      <w:r w:rsidRPr="00FF3A8B">
        <w:rPr>
          <w:rFonts w:ascii="Times New Roman" w:hAnsi="Times New Roman" w:cs="Times New Roman"/>
          <w:sz w:val="32"/>
          <w:szCs w:val="32"/>
        </w:rPr>
        <w:t>статьи 7.30 Кодекса РФ об административных правонарушениях, то есть наиболее распространённым нарушением</w:t>
      </w:r>
      <w:r w:rsidR="00872222" w:rsidRPr="00FF3A8B">
        <w:rPr>
          <w:rFonts w:ascii="Times New Roman" w:hAnsi="Times New Roman" w:cs="Times New Roman"/>
          <w:sz w:val="32"/>
          <w:szCs w:val="32"/>
        </w:rPr>
        <w:t xml:space="preserve"> является утверждение документации</w:t>
      </w:r>
      <w:r w:rsidR="00C91037">
        <w:rPr>
          <w:rFonts w:ascii="Times New Roman" w:hAnsi="Times New Roman" w:cs="Times New Roman"/>
          <w:sz w:val="32"/>
          <w:szCs w:val="32"/>
        </w:rPr>
        <w:t xml:space="preserve"> о закупке </w:t>
      </w:r>
      <w:r w:rsidR="00872222" w:rsidRPr="00FF3A8B">
        <w:rPr>
          <w:rFonts w:ascii="Times New Roman" w:hAnsi="Times New Roman" w:cs="Times New Roman"/>
          <w:sz w:val="32"/>
          <w:szCs w:val="32"/>
        </w:rPr>
        <w:t>с нарушением требований, предусмотренных законодательством Российской Федерации о контрактной системе в сфере закупок</w:t>
      </w:r>
      <w:r w:rsidR="00A84AE5" w:rsidRPr="00FF3A8B">
        <w:rPr>
          <w:rFonts w:ascii="Times New Roman" w:hAnsi="Times New Roman" w:cs="Times New Roman"/>
          <w:sz w:val="32"/>
          <w:szCs w:val="32"/>
        </w:rPr>
        <w:t>.</w:t>
      </w:r>
      <w:r w:rsidR="00051583" w:rsidRPr="00FF3A8B">
        <w:rPr>
          <w:rFonts w:ascii="Times New Roman" w:hAnsi="Times New Roman" w:cs="Times New Roman"/>
          <w:sz w:val="32"/>
          <w:szCs w:val="32"/>
        </w:rPr>
        <w:t xml:space="preserve"> А также </w:t>
      </w:r>
      <w:r w:rsidR="00A84AE5" w:rsidRPr="00FF3A8B">
        <w:rPr>
          <w:rFonts w:ascii="Times New Roman" w:hAnsi="Times New Roman" w:cs="Times New Roman"/>
          <w:sz w:val="32"/>
          <w:szCs w:val="32"/>
        </w:rPr>
        <w:t>по фактам необоснованных отказов либо допусков к участию в закупке по ч. 2 ст. 7.30 КоАП РФ</w:t>
      </w:r>
      <w:r w:rsidR="000D6431" w:rsidRPr="00FF3A8B">
        <w:rPr>
          <w:rFonts w:ascii="Times New Roman" w:hAnsi="Times New Roman" w:cs="Times New Roman"/>
          <w:sz w:val="32"/>
          <w:szCs w:val="32"/>
        </w:rPr>
        <w:t>, по ч.4 ст. 7.32 –</w:t>
      </w:r>
      <w:r w:rsidR="00A84AE5" w:rsidRPr="00FF3A8B">
        <w:rPr>
          <w:rFonts w:ascii="Times New Roman" w:hAnsi="Times New Roman" w:cs="Times New Roman"/>
          <w:sz w:val="32"/>
          <w:szCs w:val="32"/>
        </w:rPr>
        <w:t>по фактам незаконного заключения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 дополнительных соглашений к государственному (муниципальному) контракту,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а также по </w:t>
      </w:r>
      <w:r w:rsidR="000D6431" w:rsidRPr="00FF3A8B">
        <w:rPr>
          <w:rFonts w:ascii="Times New Roman" w:hAnsi="Times New Roman" w:cs="Times New Roman"/>
          <w:sz w:val="32"/>
          <w:szCs w:val="32"/>
        </w:rPr>
        <w:t xml:space="preserve">ч. 1.4 ст. 7.30 – 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по фактам </w:t>
      </w:r>
      <w:r w:rsidR="000D6431" w:rsidRPr="00FF3A8B">
        <w:rPr>
          <w:rFonts w:ascii="Times New Roman" w:hAnsi="Times New Roman" w:cs="Times New Roman"/>
          <w:sz w:val="32"/>
          <w:szCs w:val="32"/>
        </w:rPr>
        <w:t>размещение информации в ЕИС с нарушением требований Закона №44-ФЗ</w:t>
      </w:r>
      <w:r w:rsidR="00A84AE5" w:rsidRPr="00FF3A8B">
        <w:rPr>
          <w:rFonts w:ascii="Times New Roman" w:hAnsi="Times New Roman" w:cs="Times New Roman"/>
          <w:sz w:val="32"/>
          <w:szCs w:val="32"/>
        </w:rPr>
        <w:t xml:space="preserve"> (это может быть нарушение сроков</w:t>
      </w:r>
      <w:r w:rsidR="00B82509" w:rsidRPr="00FF3A8B">
        <w:rPr>
          <w:rFonts w:ascii="Times New Roman" w:hAnsi="Times New Roman" w:cs="Times New Roman"/>
          <w:sz w:val="32"/>
          <w:szCs w:val="32"/>
        </w:rPr>
        <w:t xml:space="preserve"> размещения информации либо размещения противоречивой информации и т.д.</w:t>
      </w:r>
      <w:r w:rsidR="00A84AE5" w:rsidRPr="00FF3A8B">
        <w:rPr>
          <w:rFonts w:ascii="Times New Roman" w:hAnsi="Times New Roman" w:cs="Times New Roman"/>
          <w:sz w:val="32"/>
          <w:szCs w:val="32"/>
        </w:rPr>
        <w:t>)</w:t>
      </w:r>
      <w:r w:rsidR="00B82509" w:rsidRPr="00FF3A8B">
        <w:rPr>
          <w:rFonts w:ascii="Times New Roman" w:hAnsi="Times New Roman" w:cs="Times New Roman"/>
          <w:sz w:val="32"/>
          <w:szCs w:val="32"/>
        </w:rPr>
        <w:t>.</w:t>
      </w:r>
    </w:p>
    <w:p w:rsidR="008520C7" w:rsidRPr="00FF3A8B" w:rsidRDefault="008520C7" w:rsidP="00BB5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0397" w:rsidRPr="00FF3A8B" w:rsidRDefault="00BB50D0" w:rsidP="007356F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3A8B">
        <w:rPr>
          <w:rFonts w:ascii="Times New Roman" w:hAnsi="Times New Roman" w:cs="Times New Roman"/>
          <w:b/>
          <w:sz w:val="32"/>
          <w:szCs w:val="32"/>
        </w:rPr>
        <w:lastRenderedPageBreak/>
        <w:t>Судебная практика</w:t>
      </w:r>
      <w:r w:rsidR="00435162" w:rsidRPr="00FF3A8B">
        <w:rPr>
          <w:rFonts w:ascii="Times New Roman" w:hAnsi="Times New Roman" w:cs="Times New Roman"/>
          <w:b/>
          <w:sz w:val="32"/>
          <w:szCs w:val="32"/>
        </w:rPr>
        <w:t xml:space="preserve"> Калмыцкого</w:t>
      </w:r>
      <w:r w:rsidRPr="00FF3A8B">
        <w:rPr>
          <w:rFonts w:ascii="Times New Roman" w:hAnsi="Times New Roman" w:cs="Times New Roman"/>
          <w:b/>
          <w:sz w:val="32"/>
          <w:szCs w:val="32"/>
        </w:rPr>
        <w:t xml:space="preserve"> УФАС России. </w:t>
      </w:r>
    </w:p>
    <w:p w:rsidR="00D70397" w:rsidRPr="00FF3A8B" w:rsidRDefault="00751330" w:rsidP="00D70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 xml:space="preserve">В </w:t>
      </w:r>
      <w:r w:rsidR="00440D57" w:rsidRPr="00FF3A8B">
        <w:rPr>
          <w:rFonts w:ascii="Times New Roman" w:hAnsi="Times New Roman" w:cs="Times New Roman"/>
          <w:sz w:val="32"/>
          <w:szCs w:val="32"/>
        </w:rPr>
        <w:t xml:space="preserve">течение </w:t>
      </w:r>
      <w:r w:rsidR="00B82509" w:rsidRPr="00FF3A8B">
        <w:rPr>
          <w:rFonts w:ascii="Times New Roman" w:hAnsi="Times New Roman" w:cs="Times New Roman"/>
          <w:sz w:val="32"/>
          <w:szCs w:val="32"/>
        </w:rPr>
        <w:t xml:space="preserve">отчетного периода </w:t>
      </w:r>
      <w:r w:rsidR="003E2F76" w:rsidRPr="00FF3A8B">
        <w:rPr>
          <w:rFonts w:ascii="Times New Roman" w:hAnsi="Times New Roman" w:cs="Times New Roman"/>
          <w:sz w:val="32"/>
          <w:szCs w:val="32"/>
        </w:rPr>
        <w:t xml:space="preserve">было обжаловано </w:t>
      </w:r>
      <w:r w:rsidR="005527FD" w:rsidRPr="00FF3A8B">
        <w:rPr>
          <w:rFonts w:ascii="Times New Roman" w:hAnsi="Times New Roman" w:cs="Times New Roman"/>
          <w:sz w:val="32"/>
          <w:szCs w:val="32"/>
        </w:rPr>
        <w:t>4</w:t>
      </w:r>
      <w:r w:rsidR="0068491A" w:rsidRPr="00FF3A8B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5527FD" w:rsidRPr="00FF3A8B">
        <w:rPr>
          <w:rFonts w:ascii="Times New Roman" w:hAnsi="Times New Roman" w:cs="Times New Roman"/>
          <w:sz w:val="32"/>
          <w:szCs w:val="32"/>
        </w:rPr>
        <w:t>я и подано 2 протеста районных прокуроров</w:t>
      </w:r>
      <w:r w:rsidR="00D70397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5527FD" w:rsidRPr="00FF3A8B">
        <w:rPr>
          <w:rFonts w:ascii="Times New Roman" w:hAnsi="Times New Roman" w:cs="Times New Roman"/>
          <w:sz w:val="32"/>
          <w:szCs w:val="32"/>
        </w:rPr>
        <w:t xml:space="preserve">на постановления </w:t>
      </w:r>
      <w:r w:rsidR="00D70397" w:rsidRPr="00FF3A8B">
        <w:rPr>
          <w:rFonts w:ascii="Times New Roman" w:hAnsi="Times New Roman" w:cs="Times New Roman"/>
          <w:sz w:val="32"/>
          <w:szCs w:val="32"/>
        </w:rPr>
        <w:t xml:space="preserve">Управления ФАС по Республике Калмыкия о привлечении должностных лиц Заказчика к административной ответственности за нарушения законодательства о </w:t>
      </w:r>
      <w:r w:rsidR="00B82509" w:rsidRPr="00FF3A8B">
        <w:rPr>
          <w:rFonts w:ascii="Times New Roman" w:hAnsi="Times New Roman" w:cs="Times New Roman"/>
          <w:sz w:val="32"/>
          <w:szCs w:val="32"/>
        </w:rPr>
        <w:t>контрактной системе в сфере закупок</w:t>
      </w:r>
      <w:r w:rsidR="00D70397" w:rsidRPr="00FF3A8B">
        <w:rPr>
          <w:rFonts w:ascii="Times New Roman" w:hAnsi="Times New Roman" w:cs="Times New Roman"/>
          <w:sz w:val="32"/>
          <w:szCs w:val="32"/>
        </w:rPr>
        <w:t>.</w:t>
      </w:r>
    </w:p>
    <w:p w:rsidR="00D70397" w:rsidRPr="00FF3A8B" w:rsidRDefault="00D70397" w:rsidP="00D703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ab/>
        <w:t>В ходе судебных разбир</w:t>
      </w:r>
      <w:r w:rsidR="003E2F76" w:rsidRPr="00FF3A8B">
        <w:rPr>
          <w:rFonts w:ascii="Times New Roman" w:hAnsi="Times New Roman" w:cs="Times New Roman"/>
          <w:sz w:val="32"/>
          <w:szCs w:val="32"/>
        </w:rPr>
        <w:t xml:space="preserve">ательств в силе оставлено </w:t>
      </w:r>
      <w:r w:rsidR="000E7F9E" w:rsidRPr="00FF3A8B">
        <w:rPr>
          <w:rFonts w:ascii="Times New Roman" w:hAnsi="Times New Roman" w:cs="Times New Roman"/>
          <w:sz w:val="32"/>
          <w:szCs w:val="32"/>
        </w:rPr>
        <w:t>все 6</w:t>
      </w:r>
      <w:r w:rsidR="00AD1C08" w:rsidRPr="00FF3A8B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0E7F9E" w:rsidRPr="00FF3A8B">
        <w:rPr>
          <w:rFonts w:ascii="Times New Roman" w:hAnsi="Times New Roman" w:cs="Times New Roman"/>
          <w:sz w:val="32"/>
          <w:szCs w:val="32"/>
        </w:rPr>
        <w:t>й</w:t>
      </w:r>
      <w:r w:rsidR="00AD1C08" w:rsidRPr="00FF3A8B">
        <w:rPr>
          <w:rFonts w:ascii="Times New Roman" w:hAnsi="Times New Roman" w:cs="Times New Roman"/>
          <w:sz w:val="32"/>
          <w:szCs w:val="32"/>
        </w:rPr>
        <w:t>.</w:t>
      </w:r>
      <w:r w:rsidR="000E7F9E" w:rsidRPr="00FF3A8B">
        <w:rPr>
          <w:rFonts w:ascii="Times New Roman" w:hAnsi="Times New Roman" w:cs="Times New Roman"/>
          <w:sz w:val="32"/>
          <w:szCs w:val="32"/>
        </w:rPr>
        <w:t xml:space="preserve"> На сегодняшний день обжалуется 3 постановления Калмыцкого УФАС России.</w:t>
      </w:r>
    </w:p>
    <w:p w:rsidR="00D70397" w:rsidRPr="00FF3A8B" w:rsidRDefault="00751330" w:rsidP="00D703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ab/>
        <w:t>В</w:t>
      </w:r>
      <w:r w:rsidR="00BB50D0" w:rsidRPr="00FF3A8B">
        <w:rPr>
          <w:rFonts w:ascii="Times New Roman" w:hAnsi="Times New Roman" w:cs="Times New Roman"/>
          <w:sz w:val="32"/>
          <w:szCs w:val="32"/>
        </w:rPr>
        <w:t xml:space="preserve"> </w:t>
      </w:r>
      <w:r w:rsidR="003E2F76" w:rsidRPr="00FF3A8B">
        <w:rPr>
          <w:rFonts w:ascii="Times New Roman" w:hAnsi="Times New Roman" w:cs="Times New Roman"/>
          <w:sz w:val="32"/>
          <w:szCs w:val="32"/>
        </w:rPr>
        <w:t>201</w:t>
      </w:r>
      <w:r w:rsidR="0068491A" w:rsidRPr="00FF3A8B">
        <w:rPr>
          <w:rFonts w:ascii="Times New Roman" w:hAnsi="Times New Roman" w:cs="Times New Roman"/>
          <w:sz w:val="32"/>
          <w:szCs w:val="32"/>
        </w:rPr>
        <w:t>6</w:t>
      </w:r>
      <w:r w:rsidRPr="00FF3A8B">
        <w:rPr>
          <w:rFonts w:ascii="Times New Roman" w:hAnsi="Times New Roman" w:cs="Times New Roman"/>
          <w:sz w:val="32"/>
          <w:szCs w:val="32"/>
        </w:rPr>
        <w:t xml:space="preserve">г. было обжаловано </w:t>
      </w:r>
      <w:r w:rsidR="005527FD" w:rsidRPr="00FF3A8B">
        <w:rPr>
          <w:rFonts w:ascii="Times New Roman" w:hAnsi="Times New Roman" w:cs="Times New Roman"/>
          <w:sz w:val="32"/>
          <w:szCs w:val="32"/>
        </w:rPr>
        <w:t>6</w:t>
      </w:r>
      <w:r w:rsidR="003E2F76" w:rsidRPr="00FF3A8B">
        <w:rPr>
          <w:rFonts w:ascii="Times New Roman" w:hAnsi="Times New Roman" w:cs="Times New Roman"/>
          <w:sz w:val="32"/>
          <w:szCs w:val="32"/>
        </w:rPr>
        <w:t xml:space="preserve"> решений</w:t>
      </w:r>
      <w:r w:rsidR="00D70397" w:rsidRPr="00FF3A8B">
        <w:rPr>
          <w:rFonts w:ascii="Times New Roman" w:hAnsi="Times New Roman" w:cs="Times New Roman"/>
          <w:sz w:val="32"/>
          <w:szCs w:val="32"/>
        </w:rPr>
        <w:t>, предписаний Управления ФАС по Республике Калмыкия по рассмотрению жалоб на действия государственных, муниципальных заказчиков.</w:t>
      </w:r>
    </w:p>
    <w:p w:rsidR="00AD1C08" w:rsidRPr="00FF3A8B" w:rsidRDefault="00D70397" w:rsidP="00FF3A8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A8B">
        <w:rPr>
          <w:rFonts w:ascii="Times New Roman" w:hAnsi="Times New Roman" w:cs="Times New Roman"/>
          <w:sz w:val="32"/>
          <w:szCs w:val="32"/>
        </w:rPr>
        <w:tab/>
      </w:r>
      <w:r w:rsidR="00261182" w:rsidRPr="00FF3A8B">
        <w:rPr>
          <w:rFonts w:ascii="Times New Roman" w:hAnsi="Times New Roman" w:cs="Times New Roman"/>
          <w:sz w:val="32"/>
          <w:szCs w:val="32"/>
        </w:rPr>
        <w:t>В ходе рассмотрения судами, 4 решения оста</w:t>
      </w:r>
      <w:r w:rsidR="00FF3A8B" w:rsidRPr="00FF3A8B">
        <w:rPr>
          <w:rFonts w:ascii="Times New Roman" w:hAnsi="Times New Roman" w:cs="Times New Roman"/>
          <w:sz w:val="32"/>
          <w:szCs w:val="32"/>
        </w:rPr>
        <w:t>влены в законной силе, 2 отмен</w:t>
      </w:r>
      <w:r w:rsidR="00C91037">
        <w:rPr>
          <w:rFonts w:ascii="Times New Roman" w:hAnsi="Times New Roman" w:cs="Times New Roman"/>
          <w:sz w:val="32"/>
          <w:szCs w:val="32"/>
        </w:rPr>
        <w:t>ен</w:t>
      </w:r>
      <w:r w:rsidR="00FF3A8B" w:rsidRPr="00FF3A8B">
        <w:rPr>
          <w:rFonts w:ascii="Times New Roman" w:hAnsi="Times New Roman" w:cs="Times New Roman"/>
          <w:sz w:val="32"/>
          <w:szCs w:val="32"/>
        </w:rPr>
        <w:t>ы</w:t>
      </w:r>
      <w:r w:rsidR="00261182" w:rsidRPr="00FF3A8B">
        <w:rPr>
          <w:rFonts w:ascii="Times New Roman" w:hAnsi="Times New Roman" w:cs="Times New Roman"/>
          <w:sz w:val="32"/>
          <w:szCs w:val="32"/>
        </w:rPr>
        <w:t xml:space="preserve">. </w:t>
      </w:r>
      <w:r w:rsidRPr="00FF3A8B">
        <w:rPr>
          <w:rFonts w:ascii="Times New Roman" w:hAnsi="Times New Roman" w:cs="Times New Roman"/>
          <w:sz w:val="32"/>
          <w:szCs w:val="32"/>
        </w:rPr>
        <w:tab/>
      </w:r>
      <w:r w:rsidR="00BF3DFA" w:rsidRPr="00FF3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6198" w:rsidRPr="00FF3A8B" w:rsidRDefault="00556198" w:rsidP="005561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3A8B">
        <w:rPr>
          <w:rFonts w:ascii="Times New Roman" w:hAnsi="Times New Roman"/>
          <w:sz w:val="32"/>
          <w:szCs w:val="32"/>
        </w:rPr>
        <w:t>Низкая доля отмененных судом решений антимонопольного</w:t>
      </w:r>
      <w:r w:rsidR="00EB523D" w:rsidRPr="00FF3A8B">
        <w:rPr>
          <w:rFonts w:ascii="Times New Roman" w:hAnsi="Times New Roman"/>
          <w:sz w:val="32"/>
          <w:szCs w:val="32"/>
        </w:rPr>
        <w:t xml:space="preserve"> органа (рисунок</w:t>
      </w:r>
      <w:r w:rsidRPr="00FF3A8B">
        <w:rPr>
          <w:rFonts w:ascii="Times New Roman" w:hAnsi="Times New Roman"/>
          <w:sz w:val="32"/>
          <w:szCs w:val="32"/>
        </w:rPr>
        <w:t>) свидетельствует о высокой эффективности работы антимонопольных органов и правильности применения антимонопольного законодательства по рассматриваемым жалобам.</w:t>
      </w:r>
    </w:p>
    <w:p w:rsidR="00556198" w:rsidRDefault="00556198" w:rsidP="00556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6198" w:rsidRPr="00DB77C3" w:rsidRDefault="00EB523D" w:rsidP="005561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</w:t>
      </w:r>
      <w:r w:rsidR="00556198" w:rsidRPr="00DB77C3">
        <w:rPr>
          <w:rFonts w:ascii="Times New Roman" w:hAnsi="Times New Roman"/>
          <w:sz w:val="24"/>
          <w:szCs w:val="24"/>
        </w:rPr>
        <w:t>. Динамика доли обжалованных решений и доли отмененных решений судом в 2012-2016 гг.</w:t>
      </w:r>
    </w:p>
    <w:p w:rsidR="00556198" w:rsidRPr="00DB77C3" w:rsidRDefault="00556198" w:rsidP="0055619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7C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15125" cy="3523615"/>
            <wp:effectExtent l="1905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B77C3">
        <w:rPr>
          <w:rFonts w:ascii="Times New Roman" w:hAnsi="Times New Roman"/>
          <w:sz w:val="28"/>
          <w:szCs w:val="28"/>
        </w:rPr>
        <w:t xml:space="preserve"> </w:t>
      </w:r>
    </w:p>
    <w:p w:rsidR="00C91037" w:rsidRPr="00C465BB" w:rsidRDefault="00C91037" w:rsidP="00C9103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sz w:val="32"/>
        </w:rPr>
        <w:t xml:space="preserve">В то же время, надеемся, что доведение до неопределенного круга лиц данной информации о необходимости развития свободной конкуренции и положительных экономических последствиях такого </w:t>
      </w:r>
      <w:r>
        <w:rPr>
          <w:rFonts w:ascii="Times New Roman" w:hAnsi="Times New Roman"/>
          <w:sz w:val="32"/>
        </w:rPr>
        <w:lastRenderedPageBreak/>
        <w:t xml:space="preserve">развития нашей Республики, станет приоритетом не только </w:t>
      </w:r>
      <w:r w:rsidR="00CF30F4">
        <w:rPr>
          <w:rFonts w:ascii="Times New Roman" w:hAnsi="Times New Roman"/>
          <w:sz w:val="32"/>
        </w:rPr>
        <w:t>для Калмыцкого УФАС России</w:t>
      </w:r>
      <w:r>
        <w:rPr>
          <w:rFonts w:ascii="Times New Roman" w:hAnsi="Times New Roman"/>
          <w:sz w:val="32"/>
        </w:rPr>
        <w:t>, но и всех представителей органов власти, заказчиков, контрактных управляющих, представителей общественности и бизнеса.</w:t>
      </w:r>
    </w:p>
    <w:p w:rsidR="00556198" w:rsidRDefault="00556198" w:rsidP="0055619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3A8B" w:rsidRDefault="00FF3A8B" w:rsidP="0055619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64FB" w:rsidRDefault="006E64FB" w:rsidP="00C91037">
      <w:pPr>
        <w:pStyle w:val="2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СПАСИБО ЗА ВНИМАНИЕ.</w:t>
      </w:r>
    </w:p>
    <w:p w:rsidR="00C91037" w:rsidRDefault="00C91037" w:rsidP="00C91037">
      <w:pPr>
        <w:pStyle w:val="2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91037" w:rsidRDefault="00C91037" w:rsidP="00C91037">
      <w:pPr>
        <w:pStyle w:val="21"/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Доклад п</w:t>
      </w:r>
      <w:r w:rsidRPr="00FF3A8B">
        <w:rPr>
          <w:rFonts w:ascii="Times New Roman" w:hAnsi="Times New Roman"/>
          <w:b/>
          <w:i/>
          <w:sz w:val="32"/>
          <w:szCs w:val="32"/>
        </w:rPr>
        <w:t>одготовил</w:t>
      </w:r>
      <w:r>
        <w:rPr>
          <w:rFonts w:ascii="Times New Roman" w:hAnsi="Times New Roman"/>
          <w:b/>
          <w:i/>
          <w:sz w:val="32"/>
          <w:szCs w:val="32"/>
        </w:rPr>
        <w:t>:</w:t>
      </w:r>
    </w:p>
    <w:p w:rsidR="00C91037" w:rsidRPr="00FF3A8B" w:rsidRDefault="00C91037" w:rsidP="00C91037">
      <w:pPr>
        <w:pStyle w:val="21"/>
        <w:spacing w:after="0" w:line="240" w:lineRule="auto"/>
        <w:ind w:firstLine="70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Ст. гос. инспектор Богославская Виктория Викторовна.</w:t>
      </w:r>
    </w:p>
    <w:p w:rsidR="00C91037" w:rsidRPr="00DB77C3" w:rsidRDefault="00C91037" w:rsidP="00C91037">
      <w:pPr>
        <w:pStyle w:val="2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C91037" w:rsidRPr="00DB77C3" w:rsidSect="008A2C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83EFFF2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C709F6"/>
    <w:multiLevelType w:val="hybridMultilevel"/>
    <w:tmpl w:val="7576B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1723BE"/>
    <w:multiLevelType w:val="hybridMultilevel"/>
    <w:tmpl w:val="2F3091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FC4EE6"/>
    <w:multiLevelType w:val="hybridMultilevel"/>
    <w:tmpl w:val="11622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A18CA"/>
    <w:multiLevelType w:val="hybridMultilevel"/>
    <w:tmpl w:val="4D1ECA80"/>
    <w:lvl w:ilvl="0" w:tplc="5518C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F21874"/>
    <w:multiLevelType w:val="hybridMultilevel"/>
    <w:tmpl w:val="40F6855C"/>
    <w:lvl w:ilvl="0" w:tplc="DFA4446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4708"/>
    <w:rsid w:val="00002206"/>
    <w:rsid w:val="0000413A"/>
    <w:rsid w:val="000105D1"/>
    <w:rsid w:val="00016595"/>
    <w:rsid w:val="000176D9"/>
    <w:rsid w:val="000211E9"/>
    <w:rsid w:val="00051583"/>
    <w:rsid w:val="00063ED5"/>
    <w:rsid w:val="00085252"/>
    <w:rsid w:val="000A6864"/>
    <w:rsid w:val="000C0793"/>
    <w:rsid w:val="000D6431"/>
    <w:rsid w:val="000E0138"/>
    <w:rsid w:val="000E7F9E"/>
    <w:rsid w:val="000F0208"/>
    <w:rsid w:val="000F1B42"/>
    <w:rsid w:val="00106E22"/>
    <w:rsid w:val="00113377"/>
    <w:rsid w:val="00130217"/>
    <w:rsid w:val="001338C0"/>
    <w:rsid w:val="00146C8E"/>
    <w:rsid w:val="00155716"/>
    <w:rsid w:val="00166E97"/>
    <w:rsid w:val="0017131D"/>
    <w:rsid w:val="00177A54"/>
    <w:rsid w:val="001930C6"/>
    <w:rsid w:val="001A1C7A"/>
    <w:rsid w:val="001C4301"/>
    <w:rsid w:val="001E34E6"/>
    <w:rsid w:val="001F574F"/>
    <w:rsid w:val="00201221"/>
    <w:rsid w:val="0022633D"/>
    <w:rsid w:val="00234074"/>
    <w:rsid w:val="00243806"/>
    <w:rsid w:val="0024783D"/>
    <w:rsid w:val="00261182"/>
    <w:rsid w:val="0026160C"/>
    <w:rsid w:val="00264C5B"/>
    <w:rsid w:val="0027359B"/>
    <w:rsid w:val="00282E5E"/>
    <w:rsid w:val="00283766"/>
    <w:rsid w:val="002915E7"/>
    <w:rsid w:val="002A4708"/>
    <w:rsid w:val="002A7FAD"/>
    <w:rsid w:val="002C2FFE"/>
    <w:rsid w:val="002D1327"/>
    <w:rsid w:val="002E5A17"/>
    <w:rsid w:val="00311148"/>
    <w:rsid w:val="003175A5"/>
    <w:rsid w:val="00323BF1"/>
    <w:rsid w:val="00333889"/>
    <w:rsid w:val="003353F2"/>
    <w:rsid w:val="00363448"/>
    <w:rsid w:val="00395A12"/>
    <w:rsid w:val="00397B70"/>
    <w:rsid w:val="003B2525"/>
    <w:rsid w:val="003C1838"/>
    <w:rsid w:val="003C280E"/>
    <w:rsid w:val="003C7566"/>
    <w:rsid w:val="003E2F76"/>
    <w:rsid w:val="003E40FC"/>
    <w:rsid w:val="00400640"/>
    <w:rsid w:val="0040759C"/>
    <w:rsid w:val="00407CCB"/>
    <w:rsid w:val="00413C97"/>
    <w:rsid w:val="004259BD"/>
    <w:rsid w:val="00435162"/>
    <w:rsid w:val="00440D57"/>
    <w:rsid w:val="00441B86"/>
    <w:rsid w:val="0044786A"/>
    <w:rsid w:val="0046530F"/>
    <w:rsid w:val="0048208D"/>
    <w:rsid w:val="0048359B"/>
    <w:rsid w:val="00486926"/>
    <w:rsid w:val="00497B00"/>
    <w:rsid w:val="004B1FCF"/>
    <w:rsid w:val="004B3D8F"/>
    <w:rsid w:val="004C7E76"/>
    <w:rsid w:val="004E1C7C"/>
    <w:rsid w:val="005203FB"/>
    <w:rsid w:val="00541071"/>
    <w:rsid w:val="005527FD"/>
    <w:rsid w:val="00556198"/>
    <w:rsid w:val="00563696"/>
    <w:rsid w:val="0056642E"/>
    <w:rsid w:val="0058630E"/>
    <w:rsid w:val="005A148B"/>
    <w:rsid w:val="005A1C37"/>
    <w:rsid w:val="005B1F76"/>
    <w:rsid w:val="005B6011"/>
    <w:rsid w:val="005C329D"/>
    <w:rsid w:val="005D13E3"/>
    <w:rsid w:val="005E0DE1"/>
    <w:rsid w:val="005E5C0A"/>
    <w:rsid w:val="0067794F"/>
    <w:rsid w:val="0068491A"/>
    <w:rsid w:val="006A719B"/>
    <w:rsid w:val="006D2A3A"/>
    <w:rsid w:val="006E1AEF"/>
    <w:rsid w:val="006E64FB"/>
    <w:rsid w:val="007169B5"/>
    <w:rsid w:val="00723016"/>
    <w:rsid w:val="00734AC8"/>
    <w:rsid w:val="007356FD"/>
    <w:rsid w:val="00736672"/>
    <w:rsid w:val="00751330"/>
    <w:rsid w:val="007547FB"/>
    <w:rsid w:val="00763414"/>
    <w:rsid w:val="00766940"/>
    <w:rsid w:val="00774D0B"/>
    <w:rsid w:val="00787875"/>
    <w:rsid w:val="007919B9"/>
    <w:rsid w:val="007B25E5"/>
    <w:rsid w:val="007D103D"/>
    <w:rsid w:val="007D106D"/>
    <w:rsid w:val="007D1A8C"/>
    <w:rsid w:val="007F4903"/>
    <w:rsid w:val="00830D36"/>
    <w:rsid w:val="00836CF5"/>
    <w:rsid w:val="008520C7"/>
    <w:rsid w:val="00872222"/>
    <w:rsid w:val="0087410B"/>
    <w:rsid w:val="00877927"/>
    <w:rsid w:val="008860C6"/>
    <w:rsid w:val="008A2C74"/>
    <w:rsid w:val="008A2CD0"/>
    <w:rsid w:val="008C4E29"/>
    <w:rsid w:val="008D0830"/>
    <w:rsid w:val="008D6D99"/>
    <w:rsid w:val="008D6E2E"/>
    <w:rsid w:val="008E1C7E"/>
    <w:rsid w:val="008E36AB"/>
    <w:rsid w:val="009035F3"/>
    <w:rsid w:val="00906641"/>
    <w:rsid w:val="009075BE"/>
    <w:rsid w:val="009141D9"/>
    <w:rsid w:val="00923E3B"/>
    <w:rsid w:val="00933D64"/>
    <w:rsid w:val="009372D3"/>
    <w:rsid w:val="00943D5A"/>
    <w:rsid w:val="00955859"/>
    <w:rsid w:val="00977B07"/>
    <w:rsid w:val="0098021A"/>
    <w:rsid w:val="0098263F"/>
    <w:rsid w:val="009849A8"/>
    <w:rsid w:val="009853EE"/>
    <w:rsid w:val="009B52AC"/>
    <w:rsid w:val="009D79CD"/>
    <w:rsid w:val="009E2DE3"/>
    <w:rsid w:val="00A04951"/>
    <w:rsid w:val="00A15094"/>
    <w:rsid w:val="00A32039"/>
    <w:rsid w:val="00A41FA9"/>
    <w:rsid w:val="00A45FDD"/>
    <w:rsid w:val="00A84AE5"/>
    <w:rsid w:val="00A91D92"/>
    <w:rsid w:val="00A93C4A"/>
    <w:rsid w:val="00AB2907"/>
    <w:rsid w:val="00AD1C08"/>
    <w:rsid w:val="00AE4F02"/>
    <w:rsid w:val="00AE710B"/>
    <w:rsid w:val="00B30F66"/>
    <w:rsid w:val="00B626D1"/>
    <w:rsid w:val="00B64403"/>
    <w:rsid w:val="00B6564D"/>
    <w:rsid w:val="00B82509"/>
    <w:rsid w:val="00B83377"/>
    <w:rsid w:val="00BB50D0"/>
    <w:rsid w:val="00BC0BD3"/>
    <w:rsid w:val="00BC7F3B"/>
    <w:rsid w:val="00BD7710"/>
    <w:rsid w:val="00BF3DFA"/>
    <w:rsid w:val="00C00676"/>
    <w:rsid w:val="00C02F61"/>
    <w:rsid w:val="00C03B5B"/>
    <w:rsid w:val="00C052E7"/>
    <w:rsid w:val="00C055B2"/>
    <w:rsid w:val="00C21DCB"/>
    <w:rsid w:val="00C23657"/>
    <w:rsid w:val="00C329EA"/>
    <w:rsid w:val="00C4168A"/>
    <w:rsid w:val="00C455BE"/>
    <w:rsid w:val="00C555AA"/>
    <w:rsid w:val="00C57435"/>
    <w:rsid w:val="00C57457"/>
    <w:rsid w:val="00C61217"/>
    <w:rsid w:val="00C67610"/>
    <w:rsid w:val="00C71123"/>
    <w:rsid w:val="00C71135"/>
    <w:rsid w:val="00C72BDE"/>
    <w:rsid w:val="00C91037"/>
    <w:rsid w:val="00CB5723"/>
    <w:rsid w:val="00CD1F88"/>
    <w:rsid w:val="00CD5C91"/>
    <w:rsid w:val="00CE52E6"/>
    <w:rsid w:val="00CF30F4"/>
    <w:rsid w:val="00D00F2A"/>
    <w:rsid w:val="00D2229F"/>
    <w:rsid w:val="00D313EA"/>
    <w:rsid w:val="00D33A98"/>
    <w:rsid w:val="00D36862"/>
    <w:rsid w:val="00D407FE"/>
    <w:rsid w:val="00D41223"/>
    <w:rsid w:val="00D501AA"/>
    <w:rsid w:val="00D549E6"/>
    <w:rsid w:val="00D61157"/>
    <w:rsid w:val="00D70397"/>
    <w:rsid w:val="00D81BD0"/>
    <w:rsid w:val="00D94ED5"/>
    <w:rsid w:val="00DA55E8"/>
    <w:rsid w:val="00DA6690"/>
    <w:rsid w:val="00DC444A"/>
    <w:rsid w:val="00DC5015"/>
    <w:rsid w:val="00DC6A1B"/>
    <w:rsid w:val="00DD0B99"/>
    <w:rsid w:val="00DE33A9"/>
    <w:rsid w:val="00DF28EC"/>
    <w:rsid w:val="00DF42EA"/>
    <w:rsid w:val="00DF580E"/>
    <w:rsid w:val="00E019CB"/>
    <w:rsid w:val="00E068E8"/>
    <w:rsid w:val="00E25F01"/>
    <w:rsid w:val="00E34829"/>
    <w:rsid w:val="00E357FB"/>
    <w:rsid w:val="00E518D5"/>
    <w:rsid w:val="00E57B22"/>
    <w:rsid w:val="00E60F7B"/>
    <w:rsid w:val="00EA713A"/>
    <w:rsid w:val="00EB13D4"/>
    <w:rsid w:val="00EB523D"/>
    <w:rsid w:val="00EB75B4"/>
    <w:rsid w:val="00EC35EE"/>
    <w:rsid w:val="00EE73D1"/>
    <w:rsid w:val="00F21B98"/>
    <w:rsid w:val="00F36DB8"/>
    <w:rsid w:val="00F451D7"/>
    <w:rsid w:val="00F57D58"/>
    <w:rsid w:val="00F70F4F"/>
    <w:rsid w:val="00F75FC0"/>
    <w:rsid w:val="00F85C9B"/>
    <w:rsid w:val="00F8756F"/>
    <w:rsid w:val="00F93193"/>
    <w:rsid w:val="00FA255B"/>
    <w:rsid w:val="00FB0A22"/>
    <w:rsid w:val="00FB269C"/>
    <w:rsid w:val="00FC1F48"/>
    <w:rsid w:val="00FE270F"/>
    <w:rsid w:val="00FE38B3"/>
    <w:rsid w:val="00FE4B3A"/>
    <w:rsid w:val="00FF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A3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D1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13021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13021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130217"/>
    <w:pPr>
      <w:keepNext/>
      <w:numPr>
        <w:ilvl w:val="5"/>
        <w:numId w:val="3"/>
      </w:numPr>
      <w:suppressAutoHyphens/>
      <w:spacing w:after="0" w:line="240" w:lineRule="auto"/>
      <w:ind w:left="4320" w:hanging="180"/>
      <w:outlineLvl w:val="5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130217"/>
    <w:pPr>
      <w:widowControl w:val="0"/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141D9"/>
    <w:pPr>
      <w:spacing w:after="0" w:line="240" w:lineRule="auto"/>
    </w:pPr>
  </w:style>
  <w:style w:type="paragraph" w:styleId="a5">
    <w:name w:val="Body Text"/>
    <w:basedOn w:val="a0"/>
    <w:link w:val="a6"/>
    <w:rsid w:val="00177A5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1"/>
    <w:link w:val="a5"/>
    <w:rsid w:val="00177A5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0"/>
    <w:uiPriority w:val="34"/>
    <w:qFormat/>
    <w:rsid w:val="001930C6"/>
    <w:pPr>
      <w:ind w:left="720"/>
      <w:contextualSpacing/>
    </w:pPr>
  </w:style>
  <w:style w:type="paragraph" w:styleId="2">
    <w:name w:val="Body Text Indent 2"/>
    <w:basedOn w:val="a0"/>
    <w:link w:val="20"/>
    <w:uiPriority w:val="99"/>
    <w:semiHidden/>
    <w:unhideWhenUsed/>
    <w:rsid w:val="00166E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66E97"/>
  </w:style>
  <w:style w:type="paragraph" w:customStyle="1" w:styleId="ConsPlusNormal">
    <w:name w:val="ConsPlusNormal"/>
    <w:rsid w:val="00DC6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ceouttxt6">
    <w:name w:val="iceouttxt6"/>
    <w:basedOn w:val="a1"/>
    <w:rsid w:val="00977B07"/>
    <w:rPr>
      <w:rFonts w:ascii="Arial" w:hAnsi="Arial" w:cs="Arial" w:hint="default"/>
      <w:color w:val="666666"/>
      <w:sz w:val="13"/>
      <w:szCs w:val="13"/>
    </w:rPr>
  </w:style>
  <w:style w:type="paragraph" w:styleId="a8">
    <w:name w:val="Balloon Text"/>
    <w:basedOn w:val="a0"/>
    <w:link w:val="a9"/>
    <w:uiPriority w:val="99"/>
    <w:semiHidden/>
    <w:unhideWhenUsed/>
    <w:rsid w:val="00D3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313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rsid w:val="0013021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1302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13021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130217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aa">
    <w:name w:val="Normal (Web)"/>
    <w:aliases w:val="Обычный (Web)"/>
    <w:basedOn w:val="a0"/>
    <w:link w:val="ab"/>
    <w:uiPriority w:val="99"/>
    <w:unhideWhenUsed/>
    <w:rsid w:val="00130217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130217"/>
    <w:rPr>
      <w:rFonts w:ascii="Times" w:eastAsia="MS Mincho" w:hAnsi="Times" w:cs="Times New Roman"/>
      <w:sz w:val="20"/>
      <w:szCs w:val="20"/>
    </w:rPr>
  </w:style>
  <w:style w:type="paragraph" w:styleId="a">
    <w:name w:val="List Bullet"/>
    <w:basedOn w:val="a0"/>
    <w:uiPriority w:val="99"/>
    <w:unhideWhenUsed/>
    <w:rsid w:val="00130217"/>
    <w:pPr>
      <w:numPr>
        <w:numId w:val="3"/>
      </w:numPr>
      <w:ind w:left="360" w:hanging="360"/>
      <w:contextualSpacing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0"/>
    <w:link w:val="22"/>
    <w:unhideWhenUsed/>
    <w:rsid w:val="00556198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22">
    <w:name w:val="Основной текст 2 Знак"/>
    <w:basedOn w:val="a1"/>
    <w:link w:val="21"/>
    <w:rsid w:val="00556198"/>
    <w:rPr>
      <w:rFonts w:ascii="Cambria" w:eastAsia="Cambria" w:hAnsi="Cambria" w:cs="Times New Roman"/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5D13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201.0.103\ca_fas\13_&#1043;&#1086;&#1089;&#1089;&#1083;&#1091;&#1078;&#1073;&#1072;\&#1040;&#1085;&#1072;&#1083;&#1080;&#1090;&#1080;&#1095;&#1077;&#1089;&#1082;&#1080;&#1081;%20&#1086;&#1090;&#1076;&#1077;&#1083;\&#1054;&#1090;&#1095;&#1077;&#1090;&#1085;&#1086;&#1089;&#1090;&#1100;\&#1044;&#1086;&#1082;&#1083;&#1072;&#1076;%20&#1086;%20&#1089;&#1086;&#1089;&#1090;&#1086;&#1103;&#1085;&#1080;&#1080;%20&#1082;&#1086;&#1085;&#1082;&#1091;&#1088;&#1077;&#1085;&#1094;&#1080;&#1080;\2017\&#1075;&#1088;&#1072;&#1092;&#1080;&#1082;&#1080;%20&#1079;&#1072;%202016%20&#1075;&#1086;&#1076;%20&#1056;&#1103;&#1073;&#1086;&#107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'[графики за 2016 год Рябов.xlsx]18.1'!$E$11</c:f>
              <c:strCache>
                <c:ptCount val="1"/>
                <c:pt idx="0">
                  <c:v>доля обоснованных жалоб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'[графики за 2016 год Рябов.xlsx]18.1'!$F$2:$J$2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'[графики за 2016 год Рябов.xlsx]18.1'!$F$11:$J$11</c:f>
              <c:numCache>
                <c:formatCode>0.0%</c:formatCode>
                <c:ptCount val="5"/>
                <c:pt idx="0">
                  <c:v>0.5163551401869132</c:v>
                </c:pt>
                <c:pt idx="1">
                  <c:v>0.46451491128728073</c:v>
                </c:pt>
                <c:pt idx="2">
                  <c:v>0.39633070680936344</c:v>
                </c:pt>
                <c:pt idx="3">
                  <c:v>0.43979337370858601</c:v>
                </c:pt>
                <c:pt idx="4">
                  <c:v>0.39595798431059887</c:v>
                </c:pt>
              </c:numCache>
            </c:numRef>
          </c:val>
        </c:ser>
        <c:ser>
          <c:idx val="1"/>
          <c:order val="1"/>
          <c:tx>
            <c:strRef>
              <c:f>'[графики за 2016 год Рябов.xlsx]18.1'!$E$12</c:f>
              <c:strCache>
                <c:ptCount val="1"/>
                <c:pt idx="0">
                  <c:v>Доля обжалованных решений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'[графики за 2016 год Рябов.xlsx]18.1'!$F$2:$J$2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'[графики за 2016 год Рябов.xlsx]18.1'!$F$12:$J$12</c:f>
              <c:numCache>
                <c:formatCode>0.0%</c:formatCode>
                <c:ptCount val="5"/>
                <c:pt idx="0">
                  <c:v>0.19079939668175044</c:v>
                </c:pt>
                <c:pt idx="1">
                  <c:v>0.17594473791141882</c:v>
                </c:pt>
                <c:pt idx="2">
                  <c:v>0.18991097922848699</c:v>
                </c:pt>
                <c:pt idx="3">
                  <c:v>0.16666666666666688</c:v>
                </c:pt>
                <c:pt idx="4">
                  <c:v>0.24227669576897201</c:v>
                </c:pt>
              </c:numCache>
            </c:numRef>
          </c:val>
        </c:ser>
        <c:ser>
          <c:idx val="2"/>
          <c:order val="2"/>
          <c:tx>
            <c:strRef>
              <c:f>'[графики за 2016 год Рябов.xlsx]18.1'!$E$13</c:f>
              <c:strCache>
                <c:ptCount val="1"/>
                <c:pt idx="0">
                  <c:v>Доля отмененных судом решений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'[графики за 2016 год Рябов.xlsx]18.1'!$F$2:$J$2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'[графики за 2016 год Рябов.xlsx]18.1'!$F$13:$J$13</c:f>
              <c:numCache>
                <c:formatCode>0.0%</c:formatCode>
                <c:ptCount val="5"/>
                <c:pt idx="0">
                  <c:v>0</c:v>
                </c:pt>
                <c:pt idx="1">
                  <c:v>2.6412027631044312E-2</c:v>
                </c:pt>
                <c:pt idx="2">
                  <c:v>2.6112759643916877E-2</c:v>
                </c:pt>
                <c:pt idx="3">
                  <c:v>2.106115836371001E-2</c:v>
                </c:pt>
                <c:pt idx="4">
                  <c:v>3.34116856950974E-2</c:v>
                </c:pt>
              </c:numCache>
            </c:numRef>
          </c:val>
        </c:ser>
        <c:dLbls>
          <c:showVal val="1"/>
        </c:dLbls>
        <c:gapWidth val="100"/>
        <c:shape val="cylinder"/>
        <c:axId val="78304768"/>
        <c:axId val="96391552"/>
        <c:axId val="0"/>
      </c:bar3DChart>
      <c:catAx>
        <c:axId val="78304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391552"/>
        <c:crosses val="autoZero"/>
        <c:auto val="1"/>
        <c:lblAlgn val="ctr"/>
        <c:lblOffset val="100"/>
      </c:catAx>
      <c:valAx>
        <c:axId val="96391552"/>
        <c:scaling>
          <c:orientation val="minMax"/>
        </c:scaling>
        <c:delete val="1"/>
        <c:axPos val="l"/>
        <c:numFmt formatCode="0.0%" sourceLinked="1"/>
        <c:majorTickMark val="none"/>
        <c:tickLblPos val="none"/>
        <c:crossAx val="78304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0756159256528132E-2"/>
          <c:y val="0.90230082778114296"/>
          <c:w val="0.89999992554122221"/>
          <c:h val="6.310592956381441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EB87-FAF6-4FBD-B027-8F31E60A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9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to08-Bogoslavskaya</cp:lastModifiedBy>
  <cp:revision>79</cp:revision>
  <cp:lastPrinted>2017-06-21T06:00:00Z</cp:lastPrinted>
  <dcterms:created xsi:type="dcterms:W3CDTF">2011-10-02T08:41:00Z</dcterms:created>
  <dcterms:modified xsi:type="dcterms:W3CDTF">2017-06-21T06:11:00Z</dcterms:modified>
</cp:coreProperties>
</file>