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AE8" w:rsidRDefault="009B0AE8" w:rsidP="009B0AE8">
      <w:pPr>
        <w:widowControl w:val="0"/>
        <w:jc w:val="center"/>
        <w:rPr>
          <w:b/>
          <w:bCs/>
          <w:szCs w:val="28"/>
          <w:u w:val="single"/>
        </w:rPr>
      </w:pPr>
      <w:r w:rsidRPr="009B0AE8">
        <w:rPr>
          <w:b/>
          <w:bCs/>
          <w:szCs w:val="28"/>
          <w:u w:val="single"/>
        </w:rPr>
        <w:t>Слайд 1</w:t>
      </w:r>
    </w:p>
    <w:p w:rsidR="009B0AE8" w:rsidRPr="009B0AE8" w:rsidRDefault="009B0AE8" w:rsidP="009B0AE8">
      <w:pPr>
        <w:widowControl w:val="0"/>
        <w:jc w:val="center"/>
        <w:rPr>
          <w:b/>
          <w:bCs/>
          <w:szCs w:val="28"/>
          <w:u w:val="single"/>
        </w:rPr>
      </w:pPr>
    </w:p>
    <w:p w:rsidR="009B0AE8" w:rsidRPr="009B0AE8" w:rsidRDefault="009B0AE8" w:rsidP="009B0AE8">
      <w:pPr>
        <w:widowControl w:val="0"/>
        <w:rPr>
          <w:sz w:val="24"/>
          <w:szCs w:val="24"/>
        </w:rPr>
      </w:pPr>
      <w:r w:rsidRPr="009B0AE8">
        <w:rPr>
          <w:bCs/>
          <w:sz w:val="24"/>
          <w:szCs w:val="24"/>
        </w:rPr>
        <w:t>Антимонопольное законодательство РФ</w:t>
      </w:r>
      <w:r w:rsidRPr="009B0AE8">
        <w:rPr>
          <w:sz w:val="24"/>
          <w:szCs w:val="24"/>
        </w:rPr>
        <w:t xml:space="preserve"> о</w:t>
      </w:r>
      <w:r w:rsidRPr="009B0AE8">
        <w:rPr>
          <w:bCs/>
          <w:sz w:val="24"/>
          <w:szCs w:val="24"/>
        </w:rPr>
        <w:t>сновывается на Конституции РФ, ГК РФ, и включает:</w:t>
      </w:r>
    </w:p>
    <w:p w:rsidR="009B0AE8" w:rsidRPr="009B0AE8" w:rsidRDefault="009B0AE8" w:rsidP="009B0AE8">
      <w:pPr>
        <w:widowControl w:val="0"/>
        <w:numPr>
          <w:ilvl w:val="0"/>
          <w:numId w:val="7"/>
        </w:numPr>
        <w:rPr>
          <w:sz w:val="24"/>
          <w:szCs w:val="24"/>
        </w:rPr>
      </w:pPr>
      <w:r w:rsidRPr="009B0AE8">
        <w:rPr>
          <w:b/>
          <w:bCs/>
          <w:sz w:val="24"/>
          <w:szCs w:val="24"/>
        </w:rPr>
        <w:tab/>
      </w:r>
      <w:r w:rsidRPr="009B0AE8">
        <w:rPr>
          <w:bCs/>
          <w:sz w:val="24"/>
          <w:szCs w:val="24"/>
        </w:rPr>
        <w:t>Федеральный закон от 26 июля 2006 г. N 135-ФЗ «О защите конкуренции»</w:t>
      </w:r>
      <w:r w:rsidRPr="009B0AE8">
        <w:rPr>
          <w:bCs/>
          <w:sz w:val="24"/>
          <w:szCs w:val="24"/>
        </w:rPr>
        <w:tab/>
        <w:t xml:space="preserve"> </w:t>
      </w:r>
    </w:p>
    <w:p w:rsidR="009B0AE8" w:rsidRPr="009B0AE8" w:rsidRDefault="009B0AE8" w:rsidP="009B0AE8">
      <w:pPr>
        <w:widowControl w:val="0"/>
        <w:numPr>
          <w:ilvl w:val="0"/>
          <w:numId w:val="7"/>
        </w:numPr>
        <w:rPr>
          <w:sz w:val="24"/>
          <w:szCs w:val="24"/>
        </w:rPr>
      </w:pPr>
      <w:r w:rsidRPr="009B0AE8">
        <w:rPr>
          <w:bCs/>
          <w:sz w:val="24"/>
          <w:szCs w:val="24"/>
        </w:rPr>
        <w:tab/>
        <w:t xml:space="preserve">Федеральный закон  от 17 августа 1995 года </w:t>
      </w:r>
      <w:r w:rsidRPr="009B0AE8">
        <w:rPr>
          <w:bCs/>
          <w:sz w:val="24"/>
          <w:szCs w:val="24"/>
          <w:lang w:val="en-US"/>
        </w:rPr>
        <w:t>N</w:t>
      </w:r>
      <w:r w:rsidRPr="009B0AE8">
        <w:rPr>
          <w:bCs/>
          <w:sz w:val="24"/>
          <w:szCs w:val="24"/>
        </w:rPr>
        <w:t xml:space="preserve"> 147-ФЗ «О естественных монополиях» </w:t>
      </w:r>
    </w:p>
    <w:p w:rsidR="009B0AE8" w:rsidRPr="009B0AE8" w:rsidRDefault="009B0AE8" w:rsidP="009B0AE8">
      <w:pPr>
        <w:widowControl w:val="0"/>
        <w:numPr>
          <w:ilvl w:val="0"/>
          <w:numId w:val="7"/>
        </w:numPr>
        <w:rPr>
          <w:sz w:val="24"/>
          <w:szCs w:val="24"/>
        </w:rPr>
      </w:pPr>
      <w:r w:rsidRPr="009B0AE8">
        <w:rPr>
          <w:bCs/>
          <w:sz w:val="24"/>
          <w:szCs w:val="24"/>
        </w:rPr>
        <w:tab/>
        <w:t xml:space="preserve">Федеральный закон от 28 декабря 2009 г. № 381 «Об основах государственного регулирования торговой деятельности в Российской Федерации»  </w:t>
      </w:r>
    </w:p>
    <w:p w:rsidR="001436B3" w:rsidRPr="009B0AE8" w:rsidRDefault="001436B3" w:rsidP="001436B3">
      <w:pPr>
        <w:widowControl w:val="0"/>
        <w:rPr>
          <w:sz w:val="24"/>
          <w:szCs w:val="24"/>
        </w:rPr>
      </w:pPr>
    </w:p>
    <w:p w:rsidR="009B0AE8" w:rsidRDefault="009B0AE8" w:rsidP="009B0AE8">
      <w:pPr>
        <w:pStyle w:val="2"/>
        <w:widowControl w:val="0"/>
        <w:numPr>
          <w:ilvl w:val="0"/>
          <w:numId w:val="0"/>
        </w:numPr>
        <w:ind w:left="720"/>
        <w:jc w:val="center"/>
        <w:rPr>
          <w:u w:val="single"/>
        </w:rPr>
      </w:pPr>
      <w:r w:rsidRPr="009B0AE8">
        <w:rPr>
          <w:u w:val="single"/>
        </w:rPr>
        <w:t>Слайд 2</w:t>
      </w:r>
    </w:p>
    <w:p w:rsidR="009B0AE8" w:rsidRPr="009B0AE8" w:rsidRDefault="009B0AE8" w:rsidP="009B0AE8"/>
    <w:p w:rsidR="001436B3" w:rsidRPr="0067454F" w:rsidRDefault="001436B3" w:rsidP="009B0AE8">
      <w:pPr>
        <w:pStyle w:val="2"/>
        <w:widowControl w:val="0"/>
        <w:numPr>
          <w:ilvl w:val="0"/>
          <w:numId w:val="0"/>
        </w:numPr>
        <w:ind w:left="720"/>
        <w:rPr>
          <w:sz w:val="24"/>
          <w:szCs w:val="24"/>
        </w:rPr>
      </w:pPr>
      <w:r w:rsidRPr="0067454F">
        <w:rPr>
          <w:sz w:val="24"/>
          <w:szCs w:val="24"/>
        </w:rPr>
        <w:t>Практика выявления и пресечения нарушений Закона о защите конкуренции</w:t>
      </w:r>
    </w:p>
    <w:p w:rsidR="001436B3" w:rsidRPr="0067454F" w:rsidRDefault="001436B3" w:rsidP="001436B3">
      <w:pPr>
        <w:widowControl w:val="0"/>
        <w:ind w:firstLine="709"/>
        <w:jc w:val="both"/>
        <w:rPr>
          <w:sz w:val="24"/>
          <w:szCs w:val="24"/>
        </w:rPr>
      </w:pPr>
    </w:p>
    <w:p w:rsidR="009B0AE8" w:rsidRPr="009B0AE8" w:rsidRDefault="009B0AE8" w:rsidP="009B0AE8">
      <w:pPr>
        <w:pStyle w:val="3"/>
        <w:widowControl w:val="0"/>
        <w:rPr>
          <w:b w:val="0"/>
          <w:sz w:val="24"/>
          <w:szCs w:val="24"/>
        </w:rPr>
      </w:pPr>
      <w:r w:rsidRPr="009B0AE8">
        <w:rPr>
          <w:b w:val="0"/>
          <w:bCs/>
          <w:sz w:val="24"/>
          <w:szCs w:val="24"/>
        </w:rPr>
        <w:t xml:space="preserve">В 2017 г. возбуждено дел о нарушении антимонопольного законодательства – 11 </w:t>
      </w:r>
    </w:p>
    <w:p w:rsidR="009B0AE8" w:rsidRPr="009B0AE8" w:rsidRDefault="009B0AE8" w:rsidP="009B0AE8">
      <w:pPr>
        <w:pStyle w:val="3"/>
        <w:widowControl w:val="0"/>
        <w:rPr>
          <w:b w:val="0"/>
          <w:sz w:val="24"/>
          <w:szCs w:val="24"/>
        </w:rPr>
      </w:pPr>
      <w:r w:rsidRPr="009B0AE8">
        <w:rPr>
          <w:b w:val="0"/>
          <w:bCs/>
          <w:sz w:val="24"/>
          <w:szCs w:val="24"/>
        </w:rPr>
        <w:t xml:space="preserve">Принято решений о наличии нарушений – 10 </w:t>
      </w:r>
    </w:p>
    <w:p w:rsidR="009B0AE8" w:rsidRPr="009B0AE8" w:rsidRDefault="009B0AE8" w:rsidP="009B0AE8">
      <w:pPr>
        <w:pStyle w:val="3"/>
        <w:widowControl w:val="0"/>
        <w:rPr>
          <w:b w:val="0"/>
          <w:sz w:val="24"/>
          <w:szCs w:val="24"/>
        </w:rPr>
      </w:pPr>
      <w:r w:rsidRPr="009B0AE8">
        <w:rPr>
          <w:b w:val="0"/>
          <w:bCs/>
          <w:sz w:val="24"/>
          <w:szCs w:val="24"/>
        </w:rPr>
        <w:t>Выдано 4 предписания</w:t>
      </w:r>
    </w:p>
    <w:p w:rsidR="009B0AE8" w:rsidRPr="009B0AE8" w:rsidRDefault="009B0AE8" w:rsidP="009B0AE8">
      <w:pPr>
        <w:pStyle w:val="3"/>
        <w:widowControl w:val="0"/>
        <w:tabs>
          <w:tab w:val="clear" w:pos="643"/>
        </w:tabs>
        <w:rPr>
          <w:b w:val="0"/>
          <w:sz w:val="24"/>
          <w:szCs w:val="24"/>
        </w:rPr>
      </w:pPr>
    </w:p>
    <w:p w:rsidR="009B0AE8" w:rsidRPr="009B0AE8" w:rsidRDefault="009B0AE8" w:rsidP="009B0AE8">
      <w:pPr>
        <w:pStyle w:val="3"/>
        <w:widowControl w:val="0"/>
        <w:rPr>
          <w:b w:val="0"/>
          <w:sz w:val="24"/>
          <w:szCs w:val="24"/>
        </w:rPr>
      </w:pPr>
      <w:r w:rsidRPr="009B0AE8">
        <w:rPr>
          <w:b w:val="0"/>
          <w:bCs/>
          <w:sz w:val="24"/>
          <w:szCs w:val="24"/>
        </w:rPr>
        <w:t xml:space="preserve">За 1 полугодие 2018 г. возбуждено дел о нарушении антимонопольного законодательства – 1 </w:t>
      </w:r>
    </w:p>
    <w:p w:rsidR="009B0AE8" w:rsidRDefault="009B0AE8" w:rsidP="009B0AE8">
      <w:pPr>
        <w:pStyle w:val="3"/>
        <w:widowControl w:val="0"/>
        <w:rPr>
          <w:b w:val="0"/>
          <w:bCs/>
          <w:sz w:val="24"/>
          <w:szCs w:val="24"/>
        </w:rPr>
      </w:pPr>
      <w:r w:rsidRPr="009B0AE8">
        <w:rPr>
          <w:b w:val="0"/>
          <w:bCs/>
          <w:sz w:val="24"/>
          <w:szCs w:val="24"/>
        </w:rPr>
        <w:t xml:space="preserve">Принято решений о наличии нарушений – 1 </w:t>
      </w:r>
    </w:p>
    <w:p w:rsidR="009B0AE8" w:rsidRDefault="009B0AE8" w:rsidP="009B0AE8"/>
    <w:p w:rsidR="009B0AE8" w:rsidRPr="009B0AE8" w:rsidRDefault="009B0AE8" w:rsidP="009B0AE8">
      <w:pPr>
        <w:jc w:val="center"/>
        <w:rPr>
          <w:b/>
          <w:u w:val="single"/>
        </w:rPr>
      </w:pPr>
      <w:r w:rsidRPr="009B0AE8">
        <w:rPr>
          <w:b/>
          <w:u w:val="single"/>
        </w:rPr>
        <w:t>Слайд 3</w:t>
      </w:r>
    </w:p>
    <w:p w:rsidR="009B0AE8" w:rsidRPr="009B0AE8" w:rsidRDefault="009B0AE8" w:rsidP="009B0AE8">
      <w:pPr>
        <w:pStyle w:val="3"/>
        <w:widowControl w:val="0"/>
        <w:tabs>
          <w:tab w:val="clear" w:pos="643"/>
        </w:tabs>
        <w:rPr>
          <w:b w:val="0"/>
          <w:sz w:val="24"/>
          <w:szCs w:val="24"/>
        </w:rPr>
      </w:pPr>
    </w:p>
    <w:p w:rsidR="008325D6" w:rsidRPr="0067454F" w:rsidRDefault="008325D6" w:rsidP="004649E5">
      <w:pPr>
        <w:adjustRightInd w:val="0"/>
        <w:ind w:firstLine="540"/>
        <w:jc w:val="both"/>
        <w:outlineLvl w:val="1"/>
        <w:rPr>
          <w:sz w:val="24"/>
          <w:szCs w:val="24"/>
        </w:rPr>
      </w:pPr>
      <w:r w:rsidRPr="0067454F">
        <w:rPr>
          <w:sz w:val="24"/>
          <w:szCs w:val="24"/>
        </w:rPr>
        <w:t>Пример дел, возбужденных по признакам нарушения статьи 10:</w:t>
      </w:r>
    </w:p>
    <w:p w:rsidR="009B0AE8" w:rsidRPr="009B0AE8" w:rsidRDefault="009B0AE8" w:rsidP="009B0AE8">
      <w:pPr>
        <w:widowControl w:val="0"/>
        <w:ind w:left="360"/>
        <w:rPr>
          <w:sz w:val="24"/>
          <w:szCs w:val="24"/>
        </w:rPr>
      </w:pPr>
    </w:p>
    <w:p w:rsidR="009B0AE8" w:rsidRPr="009B0AE8" w:rsidRDefault="009B0AE8" w:rsidP="009B0AE8">
      <w:pPr>
        <w:widowControl w:val="0"/>
        <w:ind w:firstLine="567"/>
        <w:jc w:val="both"/>
        <w:rPr>
          <w:sz w:val="24"/>
          <w:szCs w:val="24"/>
        </w:rPr>
      </w:pPr>
      <w:proofErr w:type="gramStart"/>
      <w:r>
        <w:rPr>
          <w:bCs/>
          <w:iCs/>
          <w:sz w:val="24"/>
          <w:szCs w:val="24"/>
        </w:rPr>
        <w:t xml:space="preserve">В соответствии с п. 10 ч. 1 ст. 10 </w:t>
      </w:r>
      <w:r w:rsidRPr="009B0AE8">
        <w:rPr>
          <w:bCs/>
          <w:sz w:val="24"/>
          <w:szCs w:val="24"/>
        </w:rPr>
        <w:t>Федеральн</w:t>
      </w:r>
      <w:r>
        <w:rPr>
          <w:bCs/>
          <w:sz w:val="24"/>
          <w:szCs w:val="24"/>
        </w:rPr>
        <w:t>ого</w:t>
      </w:r>
      <w:r w:rsidRPr="009B0AE8">
        <w:rPr>
          <w:bCs/>
          <w:sz w:val="24"/>
          <w:szCs w:val="24"/>
        </w:rPr>
        <w:t xml:space="preserve"> закон</w:t>
      </w:r>
      <w:r>
        <w:rPr>
          <w:bCs/>
          <w:sz w:val="24"/>
          <w:szCs w:val="24"/>
        </w:rPr>
        <w:t>а</w:t>
      </w:r>
      <w:r w:rsidRPr="009B0AE8">
        <w:rPr>
          <w:bCs/>
          <w:sz w:val="24"/>
          <w:szCs w:val="24"/>
        </w:rPr>
        <w:t xml:space="preserve"> от 26 июля 2006 г. N 135-ФЗ «О защите конкуренции»</w:t>
      </w:r>
      <w:r w:rsidRPr="009B0AE8">
        <w:rPr>
          <w:bCs/>
          <w:sz w:val="24"/>
          <w:szCs w:val="24"/>
        </w:rPr>
        <w:tab/>
        <w:t xml:space="preserve"> </w:t>
      </w:r>
      <w:r>
        <w:rPr>
          <w:bCs/>
          <w:sz w:val="24"/>
          <w:szCs w:val="24"/>
        </w:rPr>
        <w:t>з</w:t>
      </w:r>
      <w:r w:rsidRPr="009B0AE8">
        <w:rPr>
          <w:bCs/>
          <w:iCs/>
          <w:sz w:val="24"/>
          <w:szCs w:val="24"/>
        </w:rPr>
        <w:t>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нарушение установленного</w:t>
      </w:r>
      <w:proofErr w:type="gramEnd"/>
      <w:r w:rsidRPr="009B0AE8">
        <w:rPr>
          <w:bCs/>
          <w:iCs/>
          <w:sz w:val="24"/>
          <w:szCs w:val="24"/>
        </w:rPr>
        <w:t xml:space="preserve"> нормативно правовыми актами порядка ценообразования</w:t>
      </w:r>
      <w:r>
        <w:rPr>
          <w:bCs/>
          <w:iCs/>
          <w:sz w:val="24"/>
          <w:szCs w:val="24"/>
        </w:rPr>
        <w:t>.</w:t>
      </w:r>
    </w:p>
    <w:p w:rsidR="009B0AE8" w:rsidRDefault="009B0AE8" w:rsidP="004649E5">
      <w:pPr>
        <w:ind w:firstLine="540"/>
        <w:jc w:val="both"/>
        <w:rPr>
          <w:sz w:val="24"/>
          <w:szCs w:val="24"/>
        </w:rPr>
      </w:pPr>
    </w:p>
    <w:p w:rsidR="009B0AE8" w:rsidRDefault="009B0AE8" w:rsidP="004649E5">
      <w:pPr>
        <w:ind w:firstLine="540"/>
        <w:jc w:val="both"/>
        <w:rPr>
          <w:sz w:val="24"/>
          <w:szCs w:val="24"/>
        </w:rPr>
      </w:pPr>
    </w:p>
    <w:p w:rsidR="009B0AE8" w:rsidRPr="009B0AE8" w:rsidRDefault="009B0AE8" w:rsidP="009B0AE8">
      <w:pPr>
        <w:ind w:firstLine="540"/>
        <w:jc w:val="center"/>
        <w:rPr>
          <w:b/>
          <w:szCs w:val="28"/>
          <w:u w:val="single"/>
        </w:rPr>
      </w:pPr>
      <w:r w:rsidRPr="009B0AE8">
        <w:rPr>
          <w:b/>
          <w:szCs w:val="28"/>
          <w:u w:val="single"/>
        </w:rPr>
        <w:t>Слайд 4</w:t>
      </w:r>
    </w:p>
    <w:p w:rsidR="00C35F2B" w:rsidRPr="0067454F" w:rsidRDefault="00C35F2B" w:rsidP="004649E5">
      <w:pPr>
        <w:ind w:firstLine="540"/>
        <w:jc w:val="both"/>
        <w:rPr>
          <w:sz w:val="24"/>
          <w:szCs w:val="24"/>
        </w:rPr>
      </w:pPr>
      <w:r w:rsidRPr="0067454F">
        <w:rPr>
          <w:sz w:val="24"/>
          <w:szCs w:val="24"/>
        </w:rPr>
        <w:t xml:space="preserve">Пример 1. </w:t>
      </w:r>
    </w:p>
    <w:p w:rsidR="004649E5" w:rsidRPr="0067454F" w:rsidRDefault="004649E5" w:rsidP="00C35F2B">
      <w:pPr>
        <w:ind w:firstLine="540"/>
        <w:jc w:val="both"/>
        <w:rPr>
          <w:sz w:val="24"/>
          <w:szCs w:val="24"/>
        </w:rPr>
      </w:pPr>
      <w:proofErr w:type="gramStart"/>
      <w:r w:rsidRPr="0067454F">
        <w:rPr>
          <w:sz w:val="24"/>
          <w:szCs w:val="24"/>
        </w:rPr>
        <w:t>В Калмыцкое УФАС России поступило обращение Уполномоченного по правам человека в РК</w:t>
      </w:r>
      <w:r w:rsidR="0067454F">
        <w:rPr>
          <w:sz w:val="24"/>
          <w:szCs w:val="24"/>
        </w:rPr>
        <w:t xml:space="preserve"> с </w:t>
      </w:r>
      <w:r w:rsidRPr="0067454F">
        <w:rPr>
          <w:sz w:val="24"/>
          <w:szCs w:val="24"/>
        </w:rPr>
        <w:t xml:space="preserve"> запросом разъяснений о правомерности применения АО «Газпром газораспределение Элиста» прейскуранта, разработанного Саратовским институтом </w:t>
      </w:r>
      <w:proofErr w:type="spellStart"/>
      <w:r w:rsidRPr="0067454F">
        <w:rPr>
          <w:sz w:val="24"/>
          <w:szCs w:val="24"/>
        </w:rPr>
        <w:t>ГипроНИИГаз</w:t>
      </w:r>
      <w:proofErr w:type="spellEnd"/>
      <w:r w:rsidRPr="0067454F">
        <w:rPr>
          <w:sz w:val="24"/>
          <w:szCs w:val="24"/>
        </w:rPr>
        <w:t>, при формировании цен на выполнение р</w:t>
      </w:r>
      <w:bookmarkStart w:id="0" w:name="_GoBack"/>
      <w:bookmarkEnd w:id="0"/>
      <w:r w:rsidRPr="0067454F">
        <w:rPr>
          <w:sz w:val="24"/>
          <w:szCs w:val="24"/>
        </w:rPr>
        <w:t>абот по техническому обслуживанию и ремонту внутридомового газового оборудования (ВДГО).</w:t>
      </w:r>
      <w:proofErr w:type="gramEnd"/>
    </w:p>
    <w:p w:rsidR="004649E5" w:rsidRPr="0067454F" w:rsidRDefault="004649E5" w:rsidP="00C35F2B">
      <w:pPr>
        <w:ind w:firstLine="540"/>
        <w:jc w:val="both"/>
        <w:rPr>
          <w:sz w:val="24"/>
          <w:szCs w:val="24"/>
        </w:rPr>
      </w:pPr>
      <w:r w:rsidRPr="0067454F">
        <w:rPr>
          <w:sz w:val="24"/>
          <w:szCs w:val="24"/>
        </w:rPr>
        <w:t xml:space="preserve">АО «Газпром газораспределение Элиста» сообщило о том, что при формировании цен АО «Газпром газораспределение Элиста» руководствовалось Прейскурантом на услуги газового хозяйства по техническому обслуживанию и ремонту газораспределительных систем, разработанного Саратовским институтом </w:t>
      </w:r>
      <w:proofErr w:type="spellStart"/>
      <w:r w:rsidRPr="0067454F">
        <w:rPr>
          <w:sz w:val="24"/>
          <w:szCs w:val="24"/>
        </w:rPr>
        <w:t>ГипроНИИГаз</w:t>
      </w:r>
      <w:proofErr w:type="spellEnd"/>
      <w:r w:rsidRPr="0067454F">
        <w:rPr>
          <w:sz w:val="24"/>
          <w:szCs w:val="24"/>
        </w:rPr>
        <w:t xml:space="preserve"> и утвержденного ОАО «</w:t>
      </w:r>
      <w:proofErr w:type="spellStart"/>
      <w:r w:rsidRPr="0067454F">
        <w:rPr>
          <w:sz w:val="24"/>
          <w:szCs w:val="24"/>
        </w:rPr>
        <w:t>Розгазификация</w:t>
      </w:r>
      <w:proofErr w:type="spellEnd"/>
      <w:r w:rsidRPr="0067454F">
        <w:rPr>
          <w:sz w:val="24"/>
          <w:szCs w:val="24"/>
        </w:rPr>
        <w:t xml:space="preserve">» 20.06.2001 г., ссылаясь на то, что цены на ТО ВДГО не регулируются и устанавливаются свободно. </w:t>
      </w:r>
    </w:p>
    <w:p w:rsidR="004649E5" w:rsidRPr="0067454F" w:rsidRDefault="00B650D1" w:rsidP="00C35F2B">
      <w:pPr>
        <w:ind w:firstLine="709"/>
        <w:jc w:val="both"/>
        <w:rPr>
          <w:sz w:val="24"/>
          <w:szCs w:val="24"/>
        </w:rPr>
      </w:pPr>
      <w:r w:rsidRPr="0067454F">
        <w:rPr>
          <w:rFonts w:eastAsiaTheme="minorEastAsia"/>
          <w:sz w:val="24"/>
          <w:szCs w:val="24"/>
        </w:rPr>
        <w:t>Управлени</w:t>
      </w:r>
      <w:r w:rsidR="00C35F2B" w:rsidRPr="0067454F">
        <w:rPr>
          <w:rFonts w:eastAsiaTheme="minorEastAsia"/>
          <w:sz w:val="24"/>
          <w:szCs w:val="24"/>
        </w:rPr>
        <w:t>е</w:t>
      </w:r>
      <w:r w:rsidRPr="0067454F">
        <w:rPr>
          <w:rFonts w:eastAsiaTheme="minorEastAsia"/>
          <w:sz w:val="24"/>
          <w:szCs w:val="24"/>
        </w:rPr>
        <w:t xml:space="preserve"> Федеральной антимонопольной службы по Республике Калмыкия установил</w:t>
      </w:r>
      <w:r w:rsidR="00C35F2B" w:rsidRPr="0067454F">
        <w:rPr>
          <w:rFonts w:eastAsiaTheme="minorEastAsia"/>
          <w:sz w:val="24"/>
          <w:szCs w:val="24"/>
        </w:rPr>
        <w:t>о</w:t>
      </w:r>
      <w:r w:rsidRPr="0067454F">
        <w:rPr>
          <w:rFonts w:eastAsiaTheme="minorEastAsia"/>
          <w:sz w:val="24"/>
          <w:szCs w:val="24"/>
        </w:rPr>
        <w:t xml:space="preserve">, </w:t>
      </w:r>
      <w:r w:rsidR="00C35F2B" w:rsidRPr="0067454F">
        <w:rPr>
          <w:rFonts w:eastAsiaTheme="minorEastAsia"/>
          <w:sz w:val="24"/>
          <w:szCs w:val="24"/>
        </w:rPr>
        <w:t xml:space="preserve">что </w:t>
      </w:r>
      <w:hyperlink r:id="rId5" w:history="1">
        <w:r w:rsidR="00C35F2B" w:rsidRPr="0067454F">
          <w:rPr>
            <w:rStyle w:val="a3"/>
            <w:sz w:val="24"/>
            <w:szCs w:val="24"/>
          </w:rPr>
          <w:t>п</w:t>
        </w:r>
        <w:r w:rsidR="004649E5" w:rsidRPr="0067454F">
          <w:rPr>
            <w:rStyle w:val="a3"/>
            <w:sz w:val="24"/>
            <w:szCs w:val="24"/>
          </w:rPr>
          <w:t>унктом 40</w:t>
        </w:r>
      </w:hyperlink>
      <w:r w:rsidR="004649E5" w:rsidRPr="0067454F">
        <w:rPr>
          <w:sz w:val="24"/>
          <w:szCs w:val="24"/>
        </w:rPr>
        <w:t xml:space="preserve"> Правил пользования газом в части обеспечения безопасности при использовании и содержании внутридомового и внутриквартирного газового </w:t>
      </w:r>
      <w:r w:rsidR="004649E5" w:rsidRPr="0067454F">
        <w:rPr>
          <w:sz w:val="24"/>
          <w:szCs w:val="24"/>
        </w:rPr>
        <w:lastRenderedPageBreak/>
        <w:t xml:space="preserve">оборудования при предоставлении коммунальной услуги по газоснабжению установлено, что цена договора определяется на основании тарифов на выполнение работ, рассчитываемых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 утверждаемыми Федеральной антимонопольной службой. В предыдущей редакции (до 04.09.2015 г.) методические рекомендации утверждались Федеральной службой по тарифам. </w:t>
      </w:r>
    </w:p>
    <w:p w:rsidR="004649E5" w:rsidRPr="0067454F" w:rsidRDefault="004649E5" w:rsidP="00C35F2B">
      <w:pPr>
        <w:ind w:firstLine="709"/>
        <w:jc w:val="both"/>
        <w:rPr>
          <w:sz w:val="24"/>
          <w:szCs w:val="24"/>
        </w:rPr>
      </w:pPr>
      <w:r w:rsidRPr="0067454F">
        <w:rPr>
          <w:sz w:val="24"/>
          <w:szCs w:val="24"/>
        </w:rPr>
        <w:t>Указанное положение подзаконного акта по своей юридической конструкции имеет отсылочный характер и указывает на необходимость применения методических рекомендаций при расчете стоимости технического обслуживания и ремонта внутридомового и внутриквартирного газового оборудования, утвержденных Федеральной службой по тарифам.</w:t>
      </w:r>
    </w:p>
    <w:p w:rsidR="004649E5" w:rsidRPr="0067454F" w:rsidRDefault="004649E5" w:rsidP="00C35F2B">
      <w:pPr>
        <w:ind w:firstLine="709"/>
        <w:jc w:val="both"/>
        <w:rPr>
          <w:sz w:val="24"/>
          <w:szCs w:val="24"/>
        </w:rPr>
      </w:pPr>
      <w:r w:rsidRPr="0067454F">
        <w:rPr>
          <w:sz w:val="24"/>
          <w:szCs w:val="24"/>
        </w:rPr>
        <w:t xml:space="preserve">В целях реализации данного </w:t>
      </w:r>
      <w:hyperlink r:id="rId6" w:history="1">
        <w:r w:rsidRPr="0067454F">
          <w:rPr>
            <w:rStyle w:val="a3"/>
            <w:sz w:val="24"/>
            <w:szCs w:val="24"/>
          </w:rPr>
          <w:t>пункта</w:t>
        </w:r>
      </w:hyperlink>
      <w:r w:rsidRPr="0067454F">
        <w:rPr>
          <w:sz w:val="24"/>
          <w:szCs w:val="24"/>
        </w:rPr>
        <w:t xml:space="preserve"> Правил приказом Федеральной службы по тарифам от 27.12.2013 N 269-э/8 утверждены Методические </w:t>
      </w:r>
      <w:hyperlink r:id="rId7" w:history="1">
        <w:r w:rsidRPr="0067454F">
          <w:rPr>
            <w:rStyle w:val="a3"/>
            <w:sz w:val="24"/>
            <w:szCs w:val="24"/>
          </w:rPr>
          <w:t>рекомендации</w:t>
        </w:r>
      </w:hyperlink>
      <w:r w:rsidRPr="0067454F">
        <w:rPr>
          <w:sz w:val="24"/>
          <w:szCs w:val="24"/>
        </w:rPr>
        <w:t xml:space="preserve"> о правилах расчета стоимости технического обслуживания и ремонта внутридомового и внутриквартирного газового оборудования, в которых приводятся формулы расчета стоимости технического обслуживания и ремонта внутридомового и внутриквартирного газового оборудования, указан порядок определения уровня рентабельности при формировании тарифов на работы (услуги) исполнителя по техническому обслуживанию и ремонту внутридомового и внутриквартирного газового оборудования.</w:t>
      </w:r>
    </w:p>
    <w:p w:rsidR="004649E5" w:rsidRPr="0067454F" w:rsidRDefault="004649E5" w:rsidP="00C35F2B">
      <w:pPr>
        <w:ind w:firstLine="540"/>
        <w:jc w:val="both"/>
        <w:rPr>
          <w:sz w:val="24"/>
          <w:szCs w:val="24"/>
        </w:rPr>
      </w:pPr>
      <w:proofErr w:type="gramStart"/>
      <w:r w:rsidRPr="0067454F">
        <w:rPr>
          <w:sz w:val="24"/>
          <w:szCs w:val="24"/>
        </w:rPr>
        <w:t xml:space="preserve">Согласно заключению Региональной службы по тарифам РК по анализу, проверке достоверности расчета прейскуранта цен </w:t>
      </w:r>
      <w:r w:rsidR="008E4F7B">
        <w:rPr>
          <w:sz w:val="24"/>
          <w:szCs w:val="24"/>
        </w:rPr>
        <w:t>н</w:t>
      </w:r>
      <w:r w:rsidRPr="0067454F">
        <w:rPr>
          <w:sz w:val="24"/>
          <w:szCs w:val="24"/>
        </w:rPr>
        <w:t>а оказание услуг (выполнение работ) на техническое обслуживание и ремонт внутридомового и внутриквартирного газового оборудования АО Газпром газораспределение Элиста от 06.10.2017 г. завышение материальных затрат, согласно Методическим рекомендациям к приказу ФСТ России от 27.12.2013 г. 269-э/8 (далее МР), составило 1071%.</w:t>
      </w:r>
      <w:proofErr w:type="gramEnd"/>
    </w:p>
    <w:p w:rsidR="004649E5" w:rsidRDefault="004649E5" w:rsidP="00C35F2B">
      <w:pPr>
        <w:ind w:firstLine="709"/>
        <w:jc w:val="both"/>
        <w:rPr>
          <w:sz w:val="24"/>
          <w:szCs w:val="24"/>
        </w:rPr>
      </w:pPr>
      <w:r w:rsidRPr="0067454F">
        <w:rPr>
          <w:sz w:val="24"/>
          <w:szCs w:val="24"/>
        </w:rPr>
        <w:t xml:space="preserve">Акционерное общество «Газпром газораспределение Элиста», применившее Прейскурант, разработанный Саратовским институтом </w:t>
      </w:r>
      <w:proofErr w:type="spellStart"/>
      <w:r w:rsidRPr="0067454F">
        <w:rPr>
          <w:sz w:val="24"/>
          <w:szCs w:val="24"/>
        </w:rPr>
        <w:t>ГипроНИИГаз</w:t>
      </w:r>
      <w:proofErr w:type="spellEnd"/>
      <w:r w:rsidRPr="0067454F">
        <w:rPr>
          <w:sz w:val="24"/>
          <w:szCs w:val="24"/>
        </w:rPr>
        <w:t>, и утвержденный ОАО «</w:t>
      </w:r>
      <w:proofErr w:type="spellStart"/>
      <w:r w:rsidRPr="0067454F">
        <w:rPr>
          <w:sz w:val="24"/>
          <w:szCs w:val="24"/>
        </w:rPr>
        <w:t>Росгазификация</w:t>
      </w:r>
      <w:proofErr w:type="spellEnd"/>
      <w:r w:rsidRPr="0067454F">
        <w:rPr>
          <w:sz w:val="24"/>
          <w:szCs w:val="24"/>
        </w:rPr>
        <w:t xml:space="preserve">» 20.06.2001 г., а также не применившее Методические </w:t>
      </w:r>
      <w:hyperlink r:id="rId8" w:history="1">
        <w:r w:rsidRPr="0067454F">
          <w:rPr>
            <w:rStyle w:val="a3"/>
            <w:sz w:val="24"/>
            <w:szCs w:val="24"/>
          </w:rPr>
          <w:t>рекомендации</w:t>
        </w:r>
      </w:hyperlink>
      <w:r w:rsidRPr="0067454F">
        <w:rPr>
          <w:sz w:val="24"/>
          <w:szCs w:val="24"/>
        </w:rPr>
        <w:t xml:space="preserve"> о правилах расчета стоимости технического обслуживания и ремонта внутридомового и внутриквартирного газового оборудования, утвержденные приказом Федеральной службы по тарифам от 27.12.2013 N 269-э/8, при формировании цен на оказание услуг (выполнение работ) на техническое обслуживание и ремонт внутридомового и внутриквартирного газового оборудования были признаны нарушившим пункт 10 части 1 статьи 10 Федерального закона от 26.07.2006 г. №135-ФЗ «О защите конкуренции». АО «Газпром газораспределение Элиста» было выдано предписание. Предписание находится в стадии исполнения.</w:t>
      </w:r>
    </w:p>
    <w:p w:rsidR="009B0AE8" w:rsidRPr="0067454F" w:rsidRDefault="009B0AE8" w:rsidP="00C35F2B">
      <w:pPr>
        <w:ind w:firstLine="709"/>
        <w:jc w:val="both"/>
        <w:rPr>
          <w:sz w:val="24"/>
          <w:szCs w:val="24"/>
        </w:rPr>
      </w:pPr>
    </w:p>
    <w:p w:rsidR="0061496C" w:rsidRDefault="009B0AE8" w:rsidP="009B0AE8">
      <w:pPr>
        <w:pStyle w:val="a7"/>
        <w:adjustRightInd w:val="0"/>
        <w:ind w:left="495"/>
        <w:jc w:val="center"/>
        <w:outlineLvl w:val="1"/>
        <w:rPr>
          <w:b/>
          <w:sz w:val="28"/>
          <w:szCs w:val="28"/>
          <w:u w:val="single"/>
        </w:rPr>
      </w:pPr>
      <w:r w:rsidRPr="009B0AE8">
        <w:rPr>
          <w:b/>
          <w:sz w:val="28"/>
          <w:szCs w:val="28"/>
          <w:u w:val="single"/>
        </w:rPr>
        <w:t>Слайд 5</w:t>
      </w:r>
    </w:p>
    <w:p w:rsidR="009B0AE8" w:rsidRPr="009B0AE8" w:rsidRDefault="009B0AE8" w:rsidP="009B0AE8">
      <w:pPr>
        <w:pStyle w:val="a7"/>
        <w:adjustRightInd w:val="0"/>
        <w:ind w:left="495"/>
        <w:jc w:val="center"/>
        <w:outlineLvl w:val="1"/>
        <w:rPr>
          <w:b/>
          <w:sz w:val="28"/>
          <w:szCs w:val="28"/>
          <w:u w:val="single"/>
        </w:rPr>
      </w:pPr>
    </w:p>
    <w:p w:rsidR="005E5D52" w:rsidRPr="007D07D8" w:rsidRDefault="005E5D52" w:rsidP="00E030EF">
      <w:pPr>
        <w:adjustRightInd w:val="0"/>
        <w:jc w:val="both"/>
        <w:outlineLvl w:val="1"/>
        <w:rPr>
          <w:sz w:val="24"/>
          <w:szCs w:val="24"/>
        </w:rPr>
      </w:pPr>
    </w:p>
    <w:p w:rsidR="007D07D8" w:rsidRDefault="007D07D8" w:rsidP="007D07D8">
      <w:pPr>
        <w:adjustRightInd w:val="0"/>
        <w:jc w:val="both"/>
        <w:outlineLvl w:val="1"/>
        <w:rPr>
          <w:bCs/>
          <w:sz w:val="24"/>
          <w:szCs w:val="24"/>
        </w:rPr>
      </w:pPr>
      <w:r w:rsidRPr="007D07D8">
        <w:rPr>
          <w:bCs/>
          <w:sz w:val="24"/>
          <w:szCs w:val="24"/>
        </w:rPr>
        <w:t xml:space="preserve">В Законе о защите конкуренции установлены следующие нормы по предупреждению и пресечению </w:t>
      </w:r>
      <w:proofErr w:type="spellStart"/>
      <w:r w:rsidRPr="007D07D8">
        <w:rPr>
          <w:bCs/>
          <w:sz w:val="24"/>
          <w:szCs w:val="24"/>
        </w:rPr>
        <w:t>антиконкурентных</w:t>
      </w:r>
      <w:proofErr w:type="spellEnd"/>
      <w:r w:rsidRPr="007D07D8">
        <w:rPr>
          <w:bCs/>
          <w:sz w:val="24"/>
          <w:szCs w:val="24"/>
        </w:rPr>
        <w:t xml:space="preserve"> актов и действий органов власти:</w:t>
      </w:r>
    </w:p>
    <w:p w:rsidR="007D07D8" w:rsidRPr="007D07D8" w:rsidRDefault="007D07D8" w:rsidP="007D07D8">
      <w:pPr>
        <w:adjustRightInd w:val="0"/>
        <w:jc w:val="both"/>
        <w:outlineLvl w:val="1"/>
        <w:rPr>
          <w:sz w:val="24"/>
          <w:szCs w:val="24"/>
        </w:rPr>
      </w:pPr>
    </w:p>
    <w:p w:rsidR="007D07D8" w:rsidRDefault="007D07D8" w:rsidP="007D07D8">
      <w:pPr>
        <w:adjustRightInd w:val="0"/>
        <w:jc w:val="both"/>
        <w:outlineLvl w:val="1"/>
        <w:rPr>
          <w:bCs/>
          <w:sz w:val="24"/>
          <w:szCs w:val="24"/>
        </w:rPr>
      </w:pPr>
      <w:r w:rsidRPr="007D07D8">
        <w:rPr>
          <w:bCs/>
          <w:sz w:val="24"/>
          <w:szCs w:val="24"/>
        </w:rPr>
        <w:t>-  запрет на ограничивающие конкуренцию акты и действия органов власти (статья 15)</w:t>
      </w:r>
    </w:p>
    <w:p w:rsidR="007D07D8" w:rsidRPr="007D07D8" w:rsidRDefault="007D07D8" w:rsidP="007D07D8">
      <w:pPr>
        <w:adjustRightInd w:val="0"/>
        <w:jc w:val="both"/>
        <w:outlineLvl w:val="1"/>
        <w:rPr>
          <w:sz w:val="24"/>
          <w:szCs w:val="24"/>
        </w:rPr>
      </w:pPr>
    </w:p>
    <w:p w:rsidR="007D07D8" w:rsidRDefault="007D07D8" w:rsidP="007D07D8">
      <w:pPr>
        <w:adjustRightInd w:val="0"/>
        <w:jc w:val="both"/>
        <w:outlineLvl w:val="1"/>
        <w:rPr>
          <w:bCs/>
          <w:sz w:val="24"/>
          <w:szCs w:val="24"/>
        </w:rPr>
      </w:pPr>
      <w:r w:rsidRPr="007D07D8">
        <w:rPr>
          <w:bCs/>
          <w:sz w:val="24"/>
          <w:szCs w:val="24"/>
        </w:rPr>
        <w:tab/>
        <w:t>-  запрет на ограничивающие конкуренцию соглашения или согласованные действия между органами власти или между органами власти и хозяйствующими субъектами (статья 16);</w:t>
      </w:r>
    </w:p>
    <w:p w:rsidR="007D07D8" w:rsidRPr="007D07D8" w:rsidRDefault="007D07D8" w:rsidP="007D07D8">
      <w:pPr>
        <w:adjustRightInd w:val="0"/>
        <w:jc w:val="both"/>
        <w:outlineLvl w:val="1"/>
        <w:rPr>
          <w:sz w:val="24"/>
          <w:szCs w:val="24"/>
        </w:rPr>
      </w:pPr>
    </w:p>
    <w:p w:rsidR="007D07D8" w:rsidRPr="007D07D8" w:rsidRDefault="007D07D8" w:rsidP="007D07D8">
      <w:pPr>
        <w:adjustRightInd w:val="0"/>
        <w:jc w:val="both"/>
        <w:outlineLvl w:val="1"/>
        <w:rPr>
          <w:sz w:val="24"/>
          <w:szCs w:val="24"/>
        </w:rPr>
      </w:pPr>
      <w:r w:rsidRPr="007D07D8">
        <w:rPr>
          <w:bCs/>
          <w:sz w:val="24"/>
          <w:szCs w:val="24"/>
        </w:rPr>
        <w:tab/>
        <w:t>-  антимонопольные требования к торгам, которые проводят органы власти (статья 17)</w:t>
      </w:r>
    </w:p>
    <w:p w:rsidR="007D07D8" w:rsidRDefault="007D07D8" w:rsidP="007D07D8">
      <w:pPr>
        <w:adjustRightInd w:val="0"/>
        <w:jc w:val="both"/>
        <w:outlineLvl w:val="1"/>
        <w:rPr>
          <w:bCs/>
          <w:sz w:val="24"/>
          <w:szCs w:val="24"/>
        </w:rPr>
      </w:pPr>
      <w:r w:rsidRPr="007D07D8">
        <w:rPr>
          <w:bCs/>
          <w:sz w:val="24"/>
          <w:szCs w:val="24"/>
        </w:rPr>
        <w:lastRenderedPageBreak/>
        <w:tab/>
        <w:t xml:space="preserve">-  запрет на </w:t>
      </w:r>
      <w:proofErr w:type="spellStart"/>
      <w:r w:rsidRPr="007D07D8">
        <w:rPr>
          <w:bCs/>
          <w:sz w:val="24"/>
          <w:szCs w:val="24"/>
        </w:rPr>
        <w:t>бесконкурсную</w:t>
      </w:r>
      <w:proofErr w:type="spellEnd"/>
      <w:r w:rsidRPr="007D07D8">
        <w:rPr>
          <w:bCs/>
          <w:sz w:val="24"/>
          <w:szCs w:val="24"/>
        </w:rPr>
        <w:t xml:space="preserve"> передачу прав на государственное или муниципальное имущество (статья 17.1)</w:t>
      </w:r>
    </w:p>
    <w:p w:rsidR="007D07D8" w:rsidRPr="007D07D8" w:rsidRDefault="007D07D8" w:rsidP="007D07D8">
      <w:pPr>
        <w:adjustRightInd w:val="0"/>
        <w:jc w:val="both"/>
        <w:outlineLvl w:val="1"/>
        <w:rPr>
          <w:sz w:val="24"/>
          <w:szCs w:val="24"/>
        </w:rPr>
      </w:pPr>
    </w:p>
    <w:p w:rsidR="007D07D8" w:rsidRDefault="007D07D8" w:rsidP="007D07D8">
      <w:pPr>
        <w:adjustRightInd w:val="0"/>
        <w:jc w:val="both"/>
        <w:outlineLvl w:val="1"/>
        <w:rPr>
          <w:bCs/>
          <w:sz w:val="24"/>
          <w:szCs w:val="24"/>
        </w:rPr>
      </w:pPr>
      <w:r w:rsidRPr="007D07D8">
        <w:rPr>
          <w:bCs/>
          <w:sz w:val="24"/>
          <w:szCs w:val="24"/>
        </w:rPr>
        <w:tab/>
        <w:t>-  правила отбора органами власти финансовых организаций (статья 18)</w:t>
      </w:r>
    </w:p>
    <w:p w:rsidR="007D07D8" w:rsidRPr="007D07D8" w:rsidRDefault="007D07D8" w:rsidP="007D07D8">
      <w:pPr>
        <w:adjustRightInd w:val="0"/>
        <w:jc w:val="both"/>
        <w:outlineLvl w:val="1"/>
        <w:rPr>
          <w:sz w:val="24"/>
          <w:szCs w:val="24"/>
        </w:rPr>
      </w:pPr>
    </w:p>
    <w:p w:rsidR="007D07D8" w:rsidRDefault="007D07D8" w:rsidP="007D07D8">
      <w:pPr>
        <w:adjustRightInd w:val="0"/>
        <w:jc w:val="both"/>
        <w:outlineLvl w:val="1"/>
        <w:rPr>
          <w:bCs/>
          <w:sz w:val="24"/>
          <w:szCs w:val="24"/>
        </w:rPr>
      </w:pPr>
      <w:r w:rsidRPr="007D07D8">
        <w:rPr>
          <w:bCs/>
          <w:sz w:val="24"/>
          <w:szCs w:val="24"/>
        </w:rPr>
        <w:tab/>
        <w:t>-  порядок рассмотрения жалоб на нарушение процедуры торгов и порядка заключения договоров (статья 18.1)</w:t>
      </w:r>
    </w:p>
    <w:p w:rsidR="007D07D8" w:rsidRPr="007D07D8" w:rsidRDefault="007D07D8" w:rsidP="007D07D8">
      <w:pPr>
        <w:adjustRightInd w:val="0"/>
        <w:jc w:val="both"/>
        <w:outlineLvl w:val="1"/>
        <w:rPr>
          <w:sz w:val="24"/>
          <w:szCs w:val="24"/>
        </w:rPr>
      </w:pPr>
    </w:p>
    <w:p w:rsidR="007D07D8" w:rsidRPr="007D07D8" w:rsidRDefault="007D07D8" w:rsidP="007D07D8">
      <w:pPr>
        <w:adjustRightInd w:val="0"/>
        <w:jc w:val="both"/>
        <w:outlineLvl w:val="1"/>
        <w:rPr>
          <w:sz w:val="24"/>
          <w:szCs w:val="24"/>
        </w:rPr>
      </w:pPr>
      <w:r w:rsidRPr="007D07D8">
        <w:rPr>
          <w:bCs/>
          <w:sz w:val="24"/>
          <w:szCs w:val="24"/>
        </w:rPr>
        <w:tab/>
        <w:t xml:space="preserve">-  правила предоставления государственных или муниципальных преференций (статьи 19-21). </w:t>
      </w:r>
    </w:p>
    <w:p w:rsidR="007D07D8" w:rsidRDefault="007D07D8" w:rsidP="00E030EF">
      <w:pPr>
        <w:adjustRightInd w:val="0"/>
        <w:jc w:val="both"/>
        <w:outlineLvl w:val="1"/>
        <w:rPr>
          <w:sz w:val="24"/>
          <w:szCs w:val="24"/>
        </w:rPr>
      </w:pPr>
    </w:p>
    <w:p w:rsidR="007D07D8" w:rsidRPr="007D07D8" w:rsidRDefault="007D07D8" w:rsidP="007D07D8">
      <w:pPr>
        <w:adjustRightInd w:val="0"/>
        <w:jc w:val="center"/>
        <w:outlineLvl w:val="1"/>
        <w:rPr>
          <w:b/>
          <w:szCs w:val="24"/>
          <w:u w:val="single"/>
        </w:rPr>
      </w:pPr>
      <w:r w:rsidRPr="007D07D8">
        <w:rPr>
          <w:b/>
          <w:szCs w:val="24"/>
          <w:u w:val="single"/>
        </w:rPr>
        <w:t>Слайд 6</w:t>
      </w:r>
    </w:p>
    <w:p w:rsidR="007D07D8" w:rsidRPr="007D07D8" w:rsidRDefault="007D07D8" w:rsidP="00E030EF">
      <w:pPr>
        <w:adjustRightInd w:val="0"/>
        <w:jc w:val="both"/>
        <w:outlineLvl w:val="1"/>
        <w:rPr>
          <w:sz w:val="24"/>
          <w:szCs w:val="24"/>
        </w:rPr>
      </w:pPr>
    </w:p>
    <w:p w:rsidR="00DA4C31" w:rsidRPr="007D07D8" w:rsidRDefault="007D07D8" w:rsidP="00DA4C31">
      <w:pPr>
        <w:pStyle w:val="a4"/>
        <w:widowControl w:val="0"/>
        <w:rPr>
          <w:sz w:val="24"/>
          <w:szCs w:val="24"/>
        </w:rPr>
      </w:pPr>
      <w:r>
        <w:rPr>
          <w:bCs/>
          <w:iCs/>
          <w:sz w:val="24"/>
          <w:szCs w:val="24"/>
        </w:rPr>
        <w:t xml:space="preserve">В соответствии со ст. 17 </w:t>
      </w:r>
      <w:r w:rsidRPr="0067454F">
        <w:rPr>
          <w:sz w:val="24"/>
          <w:szCs w:val="24"/>
        </w:rPr>
        <w:t>Закона о защите конкуренции</w:t>
      </w:r>
      <w:r w:rsidRPr="007D07D8">
        <w:rPr>
          <w:bCs/>
          <w:iCs/>
          <w:sz w:val="24"/>
          <w:szCs w:val="24"/>
        </w:rPr>
        <w:t xml:space="preserve"> </w:t>
      </w:r>
      <w:r>
        <w:rPr>
          <w:bCs/>
          <w:iCs/>
          <w:sz w:val="24"/>
          <w:szCs w:val="24"/>
        </w:rPr>
        <w:t>п</w:t>
      </w:r>
      <w:r w:rsidRPr="007D07D8">
        <w:rPr>
          <w:bCs/>
          <w:iCs/>
          <w:sz w:val="24"/>
          <w:szCs w:val="24"/>
        </w:rPr>
        <w:t>ри проведении торгов, запроса котировок цен на товары, запроса предложений запрещаются действия, которые приводят или могут привести к недопущению, ограничению или устранению конкуренции</w:t>
      </w:r>
    </w:p>
    <w:p w:rsidR="007D07D8" w:rsidRDefault="007D07D8" w:rsidP="007D07D8">
      <w:pPr>
        <w:adjustRightInd w:val="0"/>
        <w:jc w:val="center"/>
        <w:outlineLvl w:val="1"/>
        <w:rPr>
          <w:b/>
          <w:szCs w:val="24"/>
          <w:u w:val="single"/>
        </w:rPr>
      </w:pPr>
    </w:p>
    <w:p w:rsidR="007D07D8" w:rsidRPr="007D07D8" w:rsidRDefault="007D07D8" w:rsidP="007D07D8">
      <w:pPr>
        <w:adjustRightInd w:val="0"/>
        <w:jc w:val="center"/>
        <w:outlineLvl w:val="1"/>
        <w:rPr>
          <w:b/>
          <w:szCs w:val="24"/>
          <w:u w:val="single"/>
        </w:rPr>
      </w:pPr>
      <w:r w:rsidRPr="007D07D8">
        <w:rPr>
          <w:b/>
          <w:szCs w:val="24"/>
          <w:u w:val="single"/>
        </w:rPr>
        <w:t xml:space="preserve">Слайд </w:t>
      </w:r>
      <w:r>
        <w:rPr>
          <w:b/>
          <w:szCs w:val="24"/>
          <w:u w:val="single"/>
        </w:rPr>
        <w:t>7</w:t>
      </w:r>
    </w:p>
    <w:p w:rsidR="00AD337B" w:rsidRPr="0067454F" w:rsidRDefault="00AD337B" w:rsidP="00AD337B">
      <w:pPr>
        <w:autoSpaceDE w:val="0"/>
        <w:autoSpaceDN w:val="0"/>
        <w:adjustRightInd w:val="0"/>
        <w:ind w:firstLine="993"/>
        <w:jc w:val="both"/>
        <w:rPr>
          <w:sz w:val="24"/>
          <w:szCs w:val="24"/>
        </w:rPr>
      </w:pPr>
    </w:p>
    <w:p w:rsidR="00DA4C31" w:rsidRPr="0067454F" w:rsidRDefault="00DA4C31" w:rsidP="00DA4C31">
      <w:pPr>
        <w:autoSpaceDE w:val="0"/>
        <w:autoSpaceDN w:val="0"/>
        <w:adjustRightInd w:val="0"/>
        <w:ind w:firstLine="567"/>
        <w:jc w:val="both"/>
        <w:rPr>
          <w:sz w:val="24"/>
          <w:szCs w:val="24"/>
        </w:rPr>
      </w:pPr>
      <w:r w:rsidRPr="0067454F">
        <w:rPr>
          <w:sz w:val="24"/>
          <w:szCs w:val="24"/>
        </w:rPr>
        <w:t xml:space="preserve">Общее количество дел, возбужденных по статье 17 Закона о защите конкуренции: </w:t>
      </w:r>
      <w:r w:rsidR="00702780" w:rsidRPr="0067454F">
        <w:rPr>
          <w:sz w:val="24"/>
          <w:szCs w:val="24"/>
        </w:rPr>
        <w:t>в 2017 г. – 1 дело</w:t>
      </w:r>
      <w:r w:rsidR="00702780" w:rsidRPr="0067454F">
        <w:rPr>
          <w:color w:val="000000"/>
          <w:sz w:val="24"/>
          <w:szCs w:val="24"/>
        </w:rPr>
        <w:t>.</w:t>
      </w:r>
    </w:p>
    <w:p w:rsidR="00DA4C31" w:rsidRPr="0067454F" w:rsidRDefault="00DA4C31" w:rsidP="00DA4C31">
      <w:pPr>
        <w:autoSpaceDE w:val="0"/>
        <w:autoSpaceDN w:val="0"/>
        <w:adjustRightInd w:val="0"/>
        <w:ind w:firstLine="567"/>
        <w:jc w:val="both"/>
        <w:rPr>
          <w:sz w:val="24"/>
          <w:szCs w:val="24"/>
        </w:rPr>
      </w:pPr>
      <w:r w:rsidRPr="0067454F">
        <w:rPr>
          <w:sz w:val="24"/>
          <w:szCs w:val="24"/>
        </w:rPr>
        <w:t xml:space="preserve">Общее количество признанных фактов нарушения: </w:t>
      </w:r>
      <w:r w:rsidR="00702780" w:rsidRPr="0067454F">
        <w:rPr>
          <w:sz w:val="24"/>
          <w:szCs w:val="24"/>
        </w:rPr>
        <w:t>в 2017 г. -1 дело.</w:t>
      </w:r>
    </w:p>
    <w:p w:rsidR="007D07D8" w:rsidRDefault="007D07D8" w:rsidP="00702780">
      <w:pPr>
        <w:shd w:val="clear" w:color="auto" w:fill="FFFFFF"/>
        <w:spacing w:line="278" w:lineRule="exact"/>
        <w:ind w:firstLine="567"/>
        <w:jc w:val="both"/>
        <w:rPr>
          <w:sz w:val="24"/>
          <w:szCs w:val="24"/>
        </w:rPr>
      </w:pPr>
    </w:p>
    <w:p w:rsidR="007D07D8" w:rsidRPr="007D07D8" w:rsidRDefault="007D07D8" w:rsidP="007D07D8">
      <w:pPr>
        <w:adjustRightInd w:val="0"/>
        <w:jc w:val="center"/>
        <w:outlineLvl w:val="1"/>
        <w:rPr>
          <w:b/>
          <w:szCs w:val="24"/>
          <w:u w:val="single"/>
        </w:rPr>
      </w:pPr>
      <w:r w:rsidRPr="007D07D8">
        <w:rPr>
          <w:b/>
          <w:szCs w:val="24"/>
          <w:u w:val="single"/>
        </w:rPr>
        <w:t xml:space="preserve">Слайд </w:t>
      </w:r>
      <w:r>
        <w:rPr>
          <w:b/>
          <w:szCs w:val="24"/>
          <w:u w:val="single"/>
        </w:rPr>
        <w:t>8</w:t>
      </w:r>
    </w:p>
    <w:p w:rsidR="007D07D8" w:rsidRDefault="007D07D8" w:rsidP="00702780">
      <w:pPr>
        <w:shd w:val="clear" w:color="auto" w:fill="FFFFFF"/>
        <w:spacing w:line="278" w:lineRule="exact"/>
        <w:ind w:firstLine="567"/>
        <w:jc w:val="both"/>
        <w:rPr>
          <w:sz w:val="24"/>
          <w:szCs w:val="24"/>
        </w:rPr>
      </w:pPr>
    </w:p>
    <w:p w:rsidR="00702780" w:rsidRPr="0067454F" w:rsidRDefault="00B66C44" w:rsidP="00702780">
      <w:pPr>
        <w:shd w:val="clear" w:color="auto" w:fill="FFFFFF"/>
        <w:spacing w:line="278" w:lineRule="exact"/>
        <w:ind w:firstLine="567"/>
        <w:jc w:val="both"/>
        <w:rPr>
          <w:color w:val="000000"/>
          <w:sz w:val="24"/>
          <w:szCs w:val="24"/>
        </w:rPr>
      </w:pPr>
      <w:r w:rsidRPr="0067454F">
        <w:rPr>
          <w:sz w:val="24"/>
          <w:szCs w:val="24"/>
        </w:rPr>
        <w:t xml:space="preserve">Описание дела: </w:t>
      </w:r>
      <w:proofErr w:type="gramStart"/>
      <w:r w:rsidR="00702780" w:rsidRPr="0067454F">
        <w:rPr>
          <w:sz w:val="24"/>
          <w:szCs w:val="24"/>
        </w:rPr>
        <w:t>В Калмыцкое УФАС России поступила жалоба от ООО «Юг-Инвест+»</w:t>
      </w:r>
      <w:r w:rsidR="00702780" w:rsidRPr="0067454F">
        <w:rPr>
          <w:color w:val="000000"/>
          <w:sz w:val="24"/>
          <w:szCs w:val="24"/>
        </w:rPr>
        <w:t xml:space="preserve">, в которой обжалуются действия Администрации </w:t>
      </w:r>
      <w:proofErr w:type="spellStart"/>
      <w:r w:rsidR="00702780" w:rsidRPr="0067454F">
        <w:rPr>
          <w:color w:val="000000"/>
          <w:sz w:val="24"/>
          <w:szCs w:val="24"/>
        </w:rPr>
        <w:t>Приютненского</w:t>
      </w:r>
      <w:proofErr w:type="spellEnd"/>
      <w:r w:rsidR="00702780" w:rsidRPr="0067454F">
        <w:rPr>
          <w:color w:val="000000"/>
          <w:sz w:val="24"/>
          <w:szCs w:val="24"/>
        </w:rPr>
        <w:t xml:space="preserve"> РМО Республики Калмыкия.</w:t>
      </w:r>
      <w:proofErr w:type="gramEnd"/>
    </w:p>
    <w:p w:rsidR="00702780" w:rsidRPr="0067454F" w:rsidRDefault="00702780" w:rsidP="00702780">
      <w:pPr>
        <w:shd w:val="clear" w:color="auto" w:fill="FFFFFF"/>
        <w:spacing w:line="278" w:lineRule="exact"/>
        <w:ind w:firstLine="567"/>
        <w:jc w:val="both"/>
        <w:rPr>
          <w:color w:val="000000"/>
          <w:sz w:val="24"/>
          <w:szCs w:val="24"/>
        </w:rPr>
      </w:pPr>
      <w:r w:rsidRPr="0067454F">
        <w:rPr>
          <w:color w:val="000000"/>
          <w:sz w:val="24"/>
          <w:szCs w:val="24"/>
        </w:rPr>
        <w:t>По итогам рассмотрения было установлено следующее.</w:t>
      </w:r>
    </w:p>
    <w:p w:rsidR="00702780" w:rsidRPr="0067454F" w:rsidRDefault="00702780" w:rsidP="00702780">
      <w:pPr>
        <w:autoSpaceDE w:val="0"/>
        <w:autoSpaceDN w:val="0"/>
        <w:adjustRightInd w:val="0"/>
        <w:ind w:firstLine="567"/>
        <w:jc w:val="both"/>
        <w:rPr>
          <w:sz w:val="24"/>
          <w:szCs w:val="24"/>
        </w:rPr>
      </w:pPr>
      <w:r w:rsidRPr="0067454F">
        <w:rPr>
          <w:sz w:val="24"/>
          <w:szCs w:val="24"/>
        </w:rPr>
        <w:t>Статьей 39.18 Земельного кодекса РФ установлены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F1EF1" w:rsidRPr="0067454F" w:rsidRDefault="00702780" w:rsidP="00AF1EF1">
      <w:pPr>
        <w:autoSpaceDE w:val="0"/>
        <w:autoSpaceDN w:val="0"/>
        <w:adjustRightInd w:val="0"/>
        <w:ind w:firstLine="567"/>
        <w:jc w:val="both"/>
        <w:rPr>
          <w:sz w:val="24"/>
          <w:szCs w:val="24"/>
        </w:rPr>
      </w:pPr>
      <w:r w:rsidRPr="0067454F">
        <w:rPr>
          <w:sz w:val="24"/>
          <w:szCs w:val="24"/>
        </w:rPr>
        <w:t>В соответствии со ст. 39.18 ЗК РФ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r w:rsidR="00AF1EF1" w:rsidRPr="0067454F">
        <w:rPr>
          <w:sz w:val="24"/>
          <w:szCs w:val="24"/>
        </w:rPr>
        <w:t xml:space="preserve"> В соответствии со ст. 39.18 ЗК РФ Администрация </w:t>
      </w:r>
      <w:proofErr w:type="spellStart"/>
      <w:r w:rsidR="00AF1EF1" w:rsidRPr="0067454F">
        <w:rPr>
          <w:sz w:val="24"/>
          <w:szCs w:val="24"/>
        </w:rPr>
        <w:t>Приютненского</w:t>
      </w:r>
      <w:proofErr w:type="spellEnd"/>
      <w:r w:rsidR="00AF1EF1" w:rsidRPr="0067454F">
        <w:rPr>
          <w:sz w:val="24"/>
          <w:szCs w:val="24"/>
        </w:rPr>
        <w:t xml:space="preserve"> РМО РК опубликовало извещение о возможности предоставления вышеуказанных земельных участков в аренду на официальном сайте </w:t>
      </w:r>
      <w:proofErr w:type="spellStart"/>
      <w:r w:rsidR="00AF1EF1" w:rsidRPr="0067454F">
        <w:rPr>
          <w:sz w:val="24"/>
          <w:szCs w:val="24"/>
          <w:lang w:val="en-US"/>
        </w:rPr>
        <w:lastRenderedPageBreak/>
        <w:t>torgi</w:t>
      </w:r>
      <w:proofErr w:type="spellEnd"/>
      <w:r w:rsidR="00AF1EF1" w:rsidRPr="0067454F">
        <w:rPr>
          <w:sz w:val="24"/>
          <w:szCs w:val="24"/>
        </w:rPr>
        <w:t>.</w:t>
      </w:r>
      <w:proofErr w:type="spellStart"/>
      <w:r w:rsidR="00AF1EF1" w:rsidRPr="0067454F">
        <w:rPr>
          <w:sz w:val="24"/>
          <w:szCs w:val="24"/>
          <w:lang w:val="en-US"/>
        </w:rPr>
        <w:t>gov</w:t>
      </w:r>
      <w:proofErr w:type="spellEnd"/>
      <w:r w:rsidR="00AF1EF1" w:rsidRPr="0067454F">
        <w:rPr>
          <w:sz w:val="24"/>
          <w:szCs w:val="24"/>
        </w:rPr>
        <w:t>.</w:t>
      </w:r>
      <w:proofErr w:type="spellStart"/>
      <w:r w:rsidR="00AF1EF1" w:rsidRPr="0067454F">
        <w:rPr>
          <w:sz w:val="24"/>
          <w:szCs w:val="24"/>
          <w:lang w:val="en-US"/>
        </w:rPr>
        <w:t>ru</w:t>
      </w:r>
      <w:proofErr w:type="spellEnd"/>
      <w:r w:rsidR="00AF1EF1" w:rsidRPr="0067454F">
        <w:rPr>
          <w:sz w:val="24"/>
          <w:szCs w:val="24"/>
        </w:rPr>
        <w:t xml:space="preserve">, а также на официальном сайте Администрации </w:t>
      </w:r>
      <w:proofErr w:type="spellStart"/>
      <w:r w:rsidR="00AF1EF1" w:rsidRPr="0067454F">
        <w:rPr>
          <w:sz w:val="24"/>
          <w:szCs w:val="24"/>
        </w:rPr>
        <w:t>Приютненского</w:t>
      </w:r>
      <w:proofErr w:type="spellEnd"/>
      <w:r w:rsidR="00AF1EF1" w:rsidRPr="0067454F">
        <w:rPr>
          <w:sz w:val="24"/>
          <w:szCs w:val="24"/>
        </w:rPr>
        <w:t xml:space="preserve"> РМО РК. Данное извещение было опубликовано в газете «Сельский труженик».  </w:t>
      </w:r>
    </w:p>
    <w:p w:rsidR="00AF1EF1" w:rsidRPr="0067454F" w:rsidRDefault="00AF1EF1" w:rsidP="00AF1EF1">
      <w:pPr>
        <w:autoSpaceDE w:val="0"/>
        <w:autoSpaceDN w:val="0"/>
        <w:adjustRightInd w:val="0"/>
        <w:ind w:firstLine="567"/>
        <w:jc w:val="both"/>
        <w:rPr>
          <w:sz w:val="24"/>
          <w:szCs w:val="24"/>
        </w:rPr>
      </w:pPr>
      <w:r w:rsidRPr="0067454F">
        <w:rPr>
          <w:sz w:val="24"/>
          <w:szCs w:val="24"/>
        </w:rPr>
        <w:t xml:space="preserve">При этом в извещении, опубликованным на официальном сайте Администрации указано, что заявления принимаются в течение 30 дней с момента опубликования извещения. Однако информации о том, когда было размещено данное извещение не имеется. Таким образом, из </w:t>
      </w:r>
      <w:proofErr w:type="gramStart"/>
      <w:r w:rsidRPr="0067454F">
        <w:rPr>
          <w:sz w:val="24"/>
          <w:szCs w:val="24"/>
        </w:rPr>
        <w:t>информации</w:t>
      </w:r>
      <w:proofErr w:type="gramEnd"/>
      <w:r w:rsidRPr="0067454F">
        <w:rPr>
          <w:sz w:val="24"/>
          <w:szCs w:val="24"/>
        </w:rPr>
        <w:t xml:space="preserve"> размещенной на сайте Администрации,  невозможно установить дату окончания приема заявок.</w:t>
      </w:r>
    </w:p>
    <w:p w:rsidR="00AF1EF1" w:rsidRPr="0067454F" w:rsidRDefault="00AF1EF1" w:rsidP="00AF1EF1">
      <w:pPr>
        <w:autoSpaceDE w:val="0"/>
        <w:autoSpaceDN w:val="0"/>
        <w:adjustRightInd w:val="0"/>
        <w:ind w:firstLine="567"/>
        <w:jc w:val="both"/>
        <w:rPr>
          <w:color w:val="000000"/>
          <w:sz w:val="24"/>
          <w:szCs w:val="24"/>
        </w:rPr>
      </w:pPr>
      <w:r w:rsidRPr="0067454F">
        <w:rPr>
          <w:color w:val="000000"/>
          <w:sz w:val="24"/>
          <w:szCs w:val="24"/>
        </w:rPr>
        <w:t xml:space="preserve">Действия Администрации </w:t>
      </w:r>
      <w:proofErr w:type="spellStart"/>
      <w:r w:rsidRPr="0067454F">
        <w:rPr>
          <w:sz w:val="24"/>
          <w:szCs w:val="24"/>
        </w:rPr>
        <w:t>Приютненского</w:t>
      </w:r>
      <w:proofErr w:type="spellEnd"/>
      <w:r w:rsidRPr="0067454F">
        <w:rPr>
          <w:sz w:val="24"/>
          <w:szCs w:val="24"/>
        </w:rPr>
        <w:t xml:space="preserve"> РМО РК п</w:t>
      </w:r>
      <w:r w:rsidRPr="0067454F">
        <w:rPr>
          <w:color w:val="000000"/>
          <w:sz w:val="24"/>
          <w:szCs w:val="24"/>
        </w:rPr>
        <w:t>о не размещению информации о дате окончания приема заявок на сайте администрации, противоречат нормам части 2 статьи 39.18 Земельного Кодекса РФ.</w:t>
      </w:r>
    </w:p>
    <w:p w:rsidR="00AF1EF1" w:rsidRDefault="00AF1EF1" w:rsidP="00AF1EF1">
      <w:pPr>
        <w:ind w:right="-2" w:firstLine="567"/>
        <w:jc w:val="both"/>
        <w:rPr>
          <w:sz w:val="24"/>
          <w:szCs w:val="24"/>
        </w:rPr>
      </w:pPr>
      <w:r w:rsidRPr="0067454F">
        <w:rPr>
          <w:sz w:val="24"/>
          <w:szCs w:val="24"/>
        </w:rPr>
        <w:t xml:space="preserve">Действия </w:t>
      </w:r>
      <w:r w:rsidRPr="0067454F">
        <w:rPr>
          <w:color w:val="000000"/>
          <w:sz w:val="24"/>
          <w:szCs w:val="24"/>
        </w:rPr>
        <w:t xml:space="preserve">Администрации </w:t>
      </w:r>
      <w:proofErr w:type="spellStart"/>
      <w:r w:rsidRPr="0067454F">
        <w:rPr>
          <w:sz w:val="24"/>
          <w:szCs w:val="24"/>
        </w:rPr>
        <w:t>Приютненского</w:t>
      </w:r>
      <w:proofErr w:type="spellEnd"/>
      <w:r w:rsidRPr="0067454F">
        <w:rPr>
          <w:sz w:val="24"/>
          <w:szCs w:val="24"/>
        </w:rPr>
        <w:t xml:space="preserve"> РМО РК</w:t>
      </w:r>
      <w:r w:rsidRPr="0067454F">
        <w:rPr>
          <w:color w:val="000000"/>
          <w:sz w:val="24"/>
          <w:szCs w:val="24"/>
        </w:rPr>
        <w:t xml:space="preserve"> </w:t>
      </w:r>
      <w:r w:rsidRPr="0067454F">
        <w:rPr>
          <w:sz w:val="24"/>
          <w:szCs w:val="24"/>
        </w:rPr>
        <w:t xml:space="preserve">нарушают положения </w:t>
      </w:r>
      <w:proofErr w:type="gramStart"/>
      <w:r w:rsidRPr="0067454F">
        <w:rPr>
          <w:sz w:val="24"/>
          <w:szCs w:val="24"/>
        </w:rPr>
        <w:t>ч</w:t>
      </w:r>
      <w:proofErr w:type="gramEnd"/>
      <w:r w:rsidRPr="0067454F">
        <w:rPr>
          <w:sz w:val="24"/>
          <w:szCs w:val="24"/>
        </w:rPr>
        <w:t>. 1 ст. 17  Федерального закона от 26.07.2006 N 135-ФЗ "О защите конкуренции".</w:t>
      </w:r>
    </w:p>
    <w:p w:rsidR="007D07D8" w:rsidRDefault="007D07D8" w:rsidP="00AF1EF1">
      <w:pPr>
        <w:ind w:right="-2" w:firstLine="567"/>
        <w:jc w:val="both"/>
        <w:rPr>
          <w:sz w:val="24"/>
          <w:szCs w:val="24"/>
        </w:rPr>
      </w:pPr>
    </w:p>
    <w:p w:rsidR="007D07D8" w:rsidRPr="007D07D8" w:rsidRDefault="007D07D8" w:rsidP="007D07D8">
      <w:pPr>
        <w:adjustRightInd w:val="0"/>
        <w:jc w:val="center"/>
        <w:outlineLvl w:val="1"/>
        <w:rPr>
          <w:b/>
          <w:szCs w:val="24"/>
          <w:u w:val="single"/>
        </w:rPr>
      </w:pPr>
      <w:r w:rsidRPr="007D07D8">
        <w:rPr>
          <w:b/>
          <w:szCs w:val="24"/>
          <w:u w:val="single"/>
        </w:rPr>
        <w:t xml:space="preserve">Слайд </w:t>
      </w:r>
      <w:r>
        <w:rPr>
          <w:b/>
          <w:szCs w:val="24"/>
          <w:u w:val="single"/>
        </w:rPr>
        <w:t>9</w:t>
      </w:r>
    </w:p>
    <w:p w:rsidR="00702780" w:rsidRPr="0067454F" w:rsidRDefault="00702780" w:rsidP="007D07D8">
      <w:pPr>
        <w:autoSpaceDE w:val="0"/>
        <w:autoSpaceDN w:val="0"/>
        <w:adjustRightInd w:val="0"/>
        <w:jc w:val="both"/>
        <w:rPr>
          <w:sz w:val="24"/>
          <w:szCs w:val="24"/>
        </w:rPr>
      </w:pPr>
    </w:p>
    <w:p w:rsidR="007D07D8" w:rsidRPr="007D07D8" w:rsidRDefault="007D07D8" w:rsidP="007D07D8">
      <w:pPr>
        <w:pStyle w:val="3"/>
        <w:widowControl w:val="0"/>
        <w:ind w:left="0" w:firstLine="567"/>
        <w:rPr>
          <w:b w:val="0"/>
          <w:sz w:val="24"/>
          <w:szCs w:val="24"/>
        </w:rPr>
      </w:pPr>
      <w:proofErr w:type="gramStart"/>
      <w:r w:rsidRPr="007D07D8">
        <w:rPr>
          <w:b w:val="0"/>
          <w:bCs/>
          <w:iCs/>
          <w:sz w:val="24"/>
          <w:szCs w:val="24"/>
        </w:rPr>
        <w:t>В соответствии со ст. 17.1 Закона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w:t>
      </w:r>
      <w:proofErr w:type="gramEnd"/>
      <w:r w:rsidRPr="007D07D8">
        <w:rPr>
          <w:b w:val="0"/>
          <w:bCs/>
          <w:iCs/>
          <w:sz w:val="24"/>
          <w:szCs w:val="24"/>
        </w:rPr>
        <w:t xml:space="preserve"> предоставления указанных прав на такое имущество</w:t>
      </w:r>
    </w:p>
    <w:p w:rsidR="007D07D8" w:rsidRDefault="007D07D8" w:rsidP="00C75301">
      <w:pPr>
        <w:pStyle w:val="3"/>
        <w:widowControl w:val="0"/>
        <w:tabs>
          <w:tab w:val="clear" w:pos="643"/>
        </w:tabs>
        <w:ind w:left="425" w:firstLine="0"/>
        <w:rPr>
          <w:sz w:val="24"/>
          <w:szCs w:val="24"/>
        </w:rPr>
      </w:pPr>
    </w:p>
    <w:p w:rsidR="007D07D8" w:rsidRPr="007D07D8" w:rsidRDefault="007D07D8" w:rsidP="007D07D8">
      <w:pPr>
        <w:jc w:val="center"/>
        <w:rPr>
          <w:b/>
          <w:u w:val="single"/>
        </w:rPr>
      </w:pPr>
      <w:r w:rsidRPr="007D07D8">
        <w:rPr>
          <w:b/>
          <w:u w:val="single"/>
        </w:rPr>
        <w:t>Слайд 10</w:t>
      </w:r>
    </w:p>
    <w:p w:rsidR="007D07D8" w:rsidRPr="007D07D8" w:rsidRDefault="007D07D8" w:rsidP="007D07D8">
      <w:pPr>
        <w:pStyle w:val="3"/>
        <w:widowControl w:val="0"/>
        <w:tabs>
          <w:tab w:val="clear" w:pos="643"/>
        </w:tabs>
        <w:ind w:left="425" w:firstLine="0"/>
        <w:jc w:val="center"/>
        <w:rPr>
          <w:sz w:val="24"/>
          <w:szCs w:val="24"/>
          <w:u w:val="single"/>
        </w:rPr>
      </w:pPr>
    </w:p>
    <w:p w:rsidR="00B66C44" w:rsidRPr="0067454F" w:rsidRDefault="00B66C44" w:rsidP="00B66C44">
      <w:pPr>
        <w:pStyle w:val="ConsPlusNormal"/>
        <w:spacing w:line="276" w:lineRule="auto"/>
        <w:ind w:firstLine="567"/>
        <w:jc w:val="both"/>
      </w:pPr>
      <w:r w:rsidRPr="0067454F">
        <w:t xml:space="preserve">Общее количество дел, возбужденных по ст. 17.1 Закона о защите конкуренции: </w:t>
      </w:r>
      <w:r w:rsidR="00AF1EF1" w:rsidRPr="0067454F">
        <w:t xml:space="preserve">в </w:t>
      </w:r>
      <w:r w:rsidR="00C75301">
        <w:t>2</w:t>
      </w:r>
      <w:r w:rsidR="00AF1EF1" w:rsidRPr="0067454F">
        <w:t>017 г. -2 дела</w:t>
      </w:r>
      <w:proofErr w:type="gramStart"/>
      <w:r w:rsidR="00AF1EF1" w:rsidRPr="0067454F">
        <w:t>.</w:t>
      </w:r>
      <w:proofErr w:type="gramEnd"/>
      <w:r w:rsidR="00AF1EF1" w:rsidRPr="0067454F">
        <w:t xml:space="preserve"> (</w:t>
      </w:r>
      <w:proofErr w:type="gramStart"/>
      <w:r w:rsidR="00AF1EF1" w:rsidRPr="0067454F">
        <w:t>п</w:t>
      </w:r>
      <w:proofErr w:type="gramEnd"/>
      <w:r w:rsidR="00AF1EF1" w:rsidRPr="0067454F">
        <w:t>о п. 3 ч. 1 ст. 17.1)</w:t>
      </w:r>
    </w:p>
    <w:p w:rsidR="00B70A1A" w:rsidRPr="0067454F" w:rsidRDefault="00B70A1A" w:rsidP="00B66C44">
      <w:pPr>
        <w:pStyle w:val="ConsPlusNormal"/>
        <w:spacing w:line="276" w:lineRule="auto"/>
        <w:ind w:firstLine="567"/>
        <w:jc w:val="both"/>
      </w:pPr>
      <w:r w:rsidRPr="0067454F">
        <w:t xml:space="preserve">Количество признанных нарушений </w:t>
      </w:r>
      <w:r w:rsidR="00AF1EF1" w:rsidRPr="0067454F">
        <w:t>в 2017 г. – 2 дела</w:t>
      </w:r>
      <w:r w:rsidRPr="0067454F">
        <w:t>.</w:t>
      </w:r>
    </w:p>
    <w:p w:rsidR="00B70A1A" w:rsidRPr="0067454F" w:rsidRDefault="00B70A1A" w:rsidP="00B66C44">
      <w:pPr>
        <w:pStyle w:val="ConsPlusNormal"/>
        <w:spacing w:line="276" w:lineRule="auto"/>
        <w:ind w:firstLine="567"/>
        <w:jc w:val="both"/>
      </w:pPr>
      <w:r w:rsidRPr="0067454F">
        <w:t xml:space="preserve">Количество выданных предписаний </w:t>
      </w:r>
      <w:r w:rsidR="00AF1EF1" w:rsidRPr="0067454F">
        <w:t>в 2017 г. – 0 предписаний</w:t>
      </w:r>
      <w:r w:rsidRPr="0067454F">
        <w:t>.</w:t>
      </w:r>
    </w:p>
    <w:p w:rsidR="00B70A1A" w:rsidRDefault="00373B6D" w:rsidP="00B70A1A">
      <w:pPr>
        <w:pStyle w:val="ConsPlusNormal"/>
        <w:spacing w:line="276" w:lineRule="auto"/>
        <w:ind w:firstLine="567"/>
        <w:jc w:val="both"/>
      </w:pPr>
      <w:r w:rsidRPr="0067454F">
        <w:t xml:space="preserve">Одно дело </w:t>
      </w:r>
      <w:r w:rsidR="00B70A1A" w:rsidRPr="0067454F">
        <w:t>по п. 3 ст. 1</w:t>
      </w:r>
      <w:r w:rsidRPr="0067454F">
        <w:t xml:space="preserve">7.1 Закона о защите конкуренции, одно дело по </w:t>
      </w:r>
      <w:proofErr w:type="gramStart"/>
      <w:r w:rsidRPr="0067454F">
        <w:t>ч</w:t>
      </w:r>
      <w:proofErr w:type="gramEnd"/>
      <w:r w:rsidRPr="0067454F">
        <w:t>. 1, ч. 7, ч.5, ч.5.1, ч.6 ст.17.1</w:t>
      </w:r>
    </w:p>
    <w:p w:rsidR="007D07D8" w:rsidRDefault="007D07D8" w:rsidP="007D07D8">
      <w:pPr>
        <w:pStyle w:val="ConsPlusNormal"/>
        <w:spacing w:line="276" w:lineRule="auto"/>
        <w:ind w:firstLine="567"/>
        <w:jc w:val="both"/>
        <w:rPr>
          <w:bCs/>
        </w:rPr>
      </w:pPr>
      <w:r w:rsidRPr="007D07D8">
        <w:rPr>
          <w:bCs/>
        </w:rPr>
        <w:t xml:space="preserve">В первом полугодии 2018 г. </w:t>
      </w:r>
      <w:r>
        <w:rPr>
          <w:bCs/>
        </w:rPr>
        <w:t>–</w:t>
      </w:r>
      <w:r w:rsidRPr="007D07D8">
        <w:rPr>
          <w:bCs/>
        </w:rPr>
        <w:t xml:space="preserve"> 1</w:t>
      </w:r>
    </w:p>
    <w:p w:rsidR="007D07D8" w:rsidRPr="007D07D8" w:rsidRDefault="007D07D8" w:rsidP="007D07D8">
      <w:pPr>
        <w:pStyle w:val="ConsPlusNormal"/>
        <w:spacing w:line="276" w:lineRule="auto"/>
        <w:ind w:firstLine="567"/>
        <w:jc w:val="both"/>
      </w:pPr>
    </w:p>
    <w:p w:rsidR="007D07D8" w:rsidRPr="007D07D8" w:rsidRDefault="007D07D8" w:rsidP="007D07D8">
      <w:pPr>
        <w:jc w:val="center"/>
        <w:rPr>
          <w:b/>
          <w:u w:val="single"/>
        </w:rPr>
      </w:pPr>
      <w:r w:rsidRPr="007D07D8">
        <w:rPr>
          <w:b/>
          <w:u w:val="single"/>
        </w:rPr>
        <w:t>Слайд 1</w:t>
      </w:r>
      <w:r>
        <w:rPr>
          <w:b/>
          <w:u w:val="single"/>
        </w:rPr>
        <w:t>1</w:t>
      </w:r>
    </w:p>
    <w:p w:rsidR="0062304B" w:rsidRDefault="0062304B" w:rsidP="0062304B">
      <w:pPr>
        <w:pStyle w:val="ConsPlusNormal"/>
        <w:spacing w:line="276" w:lineRule="auto"/>
        <w:ind w:firstLine="567"/>
        <w:jc w:val="both"/>
      </w:pPr>
    </w:p>
    <w:p w:rsidR="00373B6D" w:rsidRDefault="00C75301" w:rsidP="00373B6D">
      <w:pPr>
        <w:pStyle w:val="ConsPlusNormal"/>
        <w:spacing w:line="276" w:lineRule="auto"/>
        <w:ind w:firstLine="567"/>
        <w:jc w:val="both"/>
      </w:pPr>
      <w:r>
        <w:t>Пример</w:t>
      </w:r>
      <w:proofErr w:type="gramStart"/>
      <w:r>
        <w:t xml:space="preserve"> :</w:t>
      </w:r>
      <w:proofErr w:type="gramEnd"/>
    </w:p>
    <w:p w:rsidR="00C75301" w:rsidRDefault="00C75301" w:rsidP="00C75301">
      <w:pPr>
        <w:spacing w:line="276" w:lineRule="auto"/>
        <w:ind w:firstLine="567"/>
        <w:jc w:val="both"/>
        <w:rPr>
          <w:sz w:val="24"/>
          <w:szCs w:val="24"/>
        </w:rPr>
      </w:pPr>
      <w:r w:rsidRPr="00C75301">
        <w:rPr>
          <w:sz w:val="24"/>
          <w:szCs w:val="24"/>
        </w:rPr>
        <w:t>Инспекцией Калмыцкого УФАС России была проведена проверка Казенного предприятия «Информационно-правовое агентство» на предмет соблюдения антимонопольного законодательства.</w:t>
      </w:r>
    </w:p>
    <w:p w:rsidR="00C75301" w:rsidRPr="00C75301" w:rsidRDefault="00C75301" w:rsidP="00C75301">
      <w:pPr>
        <w:spacing w:line="276" w:lineRule="auto"/>
        <w:ind w:firstLine="567"/>
        <w:jc w:val="both"/>
        <w:rPr>
          <w:sz w:val="24"/>
          <w:szCs w:val="24"/>
        </w:rPr>
      </w:pPr>
      <w:r w:rsidRPr="00C75301">
        <w:rPr>
          <w:sz w:val="24"/>
          <w:szCs w:val="24"/>
        </w:rPr>
        <w:t xml:space="preserve">01.07.2016 г. КП РК «Информационно-правовое агентство» и ИП </w:t>
      </w:r>
      <w:proofErr w:type="spellStart"/>
      <w:r w:rsidRPr="00C75301">
        <w:rPr>
          <w:sz w:val="24"/>
          <w:szCs w:val="24"/>
        </w:rPr>
        <w:t>Убушиевым</w:t>
      </w:r>
      <w:proofErr w:type="spellEnd"/>
      <w:r w:rsidRPr="00C75301">
        <w:rPr>
          <w:sz w:val="24"/>
          <w:szCs w:val="24"/>
        </w:rPr>
        <w:t xml:space="preserve"> А.А. был заключен договор аренды места в транспортном средстве для размещения рекламных </w:t>
      </w:r>
      <w:proofErr w:type="spellStart"/>
      <w:r w:rsidRPr="00C75301">
        <w:rPr>
          <w:sz w:val="24"/>
          <w:szCs w:val="24"/>
        </w:rPr>
        <w:t>медиакомплексов</w:t>
      </w:r>
      <w:proofErr w:type="spellEnd"/>
      <w:r w:rsidRPr="00C75301">
        <w:rPr>
          <w:sz w:val="24"/>
          <w:szCs w:val="24"/>
        </w:rPr>
        <w:t xml:space="preserve">. Согласно договору Предприятие предоставляет Предпринимателю, а Предприниматель принимает в аренду место в салоне транспортного средства для размещения в нем </w:t>
      </w:r>
      <w:proofErr w:type="gramStart"/>
      <w:r w:rsidRPr="00C75301">
        <w:rPr>
          <w:sz w:val="24"/>
          <w:szCs w:val="24"/>
        </w:rPr>
        <w:t>рекламных</w:t>
      </w:r>
      <w:proofErr w:type="gramEnd"/>
      <w:r w:rsidRPr="00C75301">
        <w:rPr>
          <w:sz w:val="24"/>
          <w:szCs w:val="24"/>
        </w:rPr>
        <w:t xml:space="preserve"> </w:t>
      </w:r>
      <w:proofErr w:type="spellStart"/>
      <w:r w:rsidRPr="00C75301">
        <w:rPr>
          <w:sz w:val="24"/>
          <w:szCs w:val="24"/>
        </w:rPr>
        <w:t>медиакомплексов</w:t>
      </w:r>
      <w:proofErr w:type="spellEnd"/>
      <w:r w:rsidRPr="00C75301">
        <w:rPr>
          <w:sz w:val="24"/>
          <w:szCs w:val="24"/>
        </w:rPr>
        <w:t xml:space="preserve">. </w:t>
      </w:r>
      <w:proofErr w:type="gramStart"/>
      <w:r w:rsidRPr="00C75301">
        <w:rPr>
          <w:sz w:val="24"/>
          <w:szCs w:val="24"/>
        </w:rPr>
        <w:t xml:space="preserve">Рекламный </w:t>
      </w:r>
      <w:proofErr w:type="spellStart"/>
      <w:r w:rsidRPr="00C75301">
        <w:rPr>
          <w:sz w:val="24"/>
          <w:szCs w:val="24"/>
        </w:rPr>
        <w:t>медиакомплекс</w:t>
      </w:r>
      <w:proofErr w:type="spellEnd"/>
      <w:r w:rsidRPr="00C75301">
        <w:rPr>
          <w:sz w:val="24"/>
          <w:szCs w:val="24"/>
        </w:rPr>
        <w:t xml:space="preserve"> устанавливается в салоне транспортного средства автобуса «ПАЗ», осуществляющего перевозки пассажиров по внутригородским маршрутам г. Элисты.</w:t>
      </w:r>
      <w:proofErr w:type="gramEnd"/>
      <w:r w:rsidRPr="00C75301">
        <w:rPr>
          <w:sz w:val="24"/>
          <w:szCs w:val="24"/>
        </w:rPr>
        <w:t xml:space="preserve"> Договор является возмездным. Предприниматель ежемесячно вносит арендную плату.</w:t>
      </w:r>
    </w:p>
    <w:p w:rsidR="00C75301" w:rsidRPr="00C75301" w:rsidRDefault="00C75301" w:rsidP="00C75301">
      <w:pPr>
        <w:spacing w:line="276" w:lineRule="auto"/>
        <w:ind w:firstLine="567"/>
        <w:jc w:val="both"/>
        <w:rPr>
          <w:sz w:val="24"/>
          <w:szCs w:val="24"/>
        </w:rPr>
      </w:pPr>
      <w:r w:rsidRPr="00C75301">
        <w:rPr>
          <w:sz w:val="24"/>
          <w:szCs w:val="24"/>
        </w:rPr>
        <w:lastRenderedPageBreak/>
        <w:t>Указанное имущество – транспортные средства автобусы «ПАЗ», были переданы Казенному предприятию «Информационно-правовое агентство» распоряжениями Министерства по земельным и имущественным отношениям РК от 18.08.2014 г. №844-р и от 15.07.2016 г. №1515-р.</w:t>
      </w:r>
    </w:p>
    <w:p w:rsidR="00C75301" w:rsidRPr="00C75301" w:rsidRDefault="00C75301" w:rsidP="00C75301">
      <w:pPr>
        <w:spacing w:line="276" w:lineRule="auto"/>
        <w:ind w:firstLine="567"/>
        <w:jc w:val="both"/>
        <w:rPr>
          <w:sz w:val="24"/>
          <w:szCs w:val="24"/>
        </w:rPr>
      </w:pPr>
      <w:proofErr w:type="gramStart"/>
      <w:r w:rsidRPr="00C75301">
        <w:rPr>
          <w:sz w:val="24"/>
          <w:szCs w:val="24"/>
        </w:rPr>
        <w:t>В соответствии с ч. 1 ст. 17.1 Федерального закона от 26.07.2006 г.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w:t>
      </w:r>
      <w:proofErr w:type="gramEnd"/>
      <w:r w:rsidRPr="00C75301">
        <w:rPr>
          <w:sz w:val="24"/>
          <w:szCs w:val="24"/>
        </w:rPr>
        <w:t xml:space="preserve"> на право заключения этих договоров</w:t>
      </w:r>
    </w:p>
    <w:p w:rsidR="00C75301" w:rsidRPr="00C75301" w:rsidRDefault="00C75301" w:rsidP="00C75301">
      <w:pPr>
        <w:spacing w:line="276" w:lineRule="auto"/>
        <w:ind w:firstLine="567"/>
        <w:jc w:val="both"/>
        <w:rPr>
          <w:sz w:val="24"/>
          <w:szCs w:val="24"/>
        </w:rPr>
      </w:pPr>
      <w:r w:rsidRPr="00C75301">
        <w:rPr>
          <w:sz w:val="24"/>
          <w:szCs w:val="24"/>
        </w:rPr>
        <w:t xml:space="preserve">Согласно </w:t>
      </w:r>
      <w:proofErr w:type="gramStart"/>
      <w:r w:rsidRPr="00C75301">
        <w:rPr>
          <w:sz w:val="24"/>
          <w:szCs w:val="24"/>
        </w:rPr>
        <w:t>ч</w:t>
      </w:r>
      <w:proofErr w:type="gramEnd"/>
      <w:r w:rsidRPr="00C75301">
        <w:rPr>
          <w:sz w:val="24"/>
          <w:szCs w:val="24"/>
        </w:rPr>
        <w:t xml:space="preserve">. 3 ст. 17.1 ФЗ о защите конкуренции в порядке, предусмотренном </w:t>
      </w:r>
      <w:hyperlink r:id="rId9" w:history="1">
        <w:r w:rsidRPr="00C75301">
          <w:rPr>
            <w:rStyle w:val="a3"/>
            <w:sz w:val="24"/>
            <w:szCs w:val="24"/>
          </w:rPr>
          <w:t>частью 1</w:t>
        </w:r>
      </w:hyperlink>
      <w:r w:rsidRPr="00C75301">
        <w:rPr>
          <w:sz w:val="24"/>
          <w:szCs w:val="24"/>
        </w:rP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C75301" w:rsidRPr="00C75301" w:rsidRDefault="00C75301" w:rsidP="00C75301">
      <w:pPr>
        <w:spacing w:line="276" w:lineRule="auto"/>
        <w:ind w:firstLine="567"/>
        <w:jc w:val="both"/>
        <w:rPr>
          <w:sz w:val="24"/>
          <w:szCs w:val="24"/>
        </w:rPr>
      </w:pPr>
      <w:r w:rsidRPr="00C75301">
        <w:rPr>
          <w:sz w:val="24"/>
          <w:szCs w:val="24"/>
        </w:rP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C75301" w:rsidRPr="00C75301" w:rsidRDefault="00C75301" w:rsidP="00C75301">
      <w:pPr>
        <w:spacing w:line="276" w:lineRule="auto"/>
        <w:ind w:firstLine="567"/>
        <w:jc w:val="both"/>
        <w:rPr>
          <w:sz w:val="24"/>
          <w:szCs w:val="24"/>
        </w:rPr>
      </w:pPr>
      <w:r w:rsidRPr="00C75301">
        <w:rPr>
          <w:sz w:val="24"/>
          <w:szCs w:val="24"/>
        </w:rP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C75301" w:rsidRPr="00C75301" w:rsidRDefault="00C75301" w:rsidP="00C75301">
      <w:pPr>
        <w:spacing w:line="276" w:lineRule="auto"/>
        <w:ind w:firstLine="567"/>
        <w:jc w:val="both"/>
        <w:rPr>
          <w:sz w:val="24"/>
          <w:szCs w:val="24"/>
        </w:rPr>
      </w:pPr>
      <w:r w:rsidRPr="00C75301">
        <w:rPr>
          <w:sz w:val="24"/>
          <w:szCs w:val="24"/>
        </w:rP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C75301" w:rsidRPr="00C75301" w:rsidRDefault="00C75301" w:rsidP="00C75301">
      <w:pPr>
        <w:spacing w:line="276" w:lineRule="auto"/>
        <w:ind w:firstLine="567"/>
        <w:jc w:val="both"/>
        <w:rPr>
          <w:sz w:val="24"/>
          <w:szCs w:val="24"/>
        </w:rPr>
      </w:pPr>
      <w:r w:rsidRPr="00C75301">
        <w:rPr>
          <w:sz w:val="24"/>
          <w:szCs w:val="24"/>
        </w:rPr>
        <w:t>Указанный договор заключен без проведения конкурса или аукциона.</w:t>
      </w:r>
    </w:p>
    <w:p w:rsidR="00C75301" w:rsidRPr="00C75301" w:rsidRDefault="00C75301" w:rsidP="00C75301">
      <w:pPr>
        <w:spacing w:line="276" w:lineRule="auto"/>
        <w:ind w:firstLine="567"/>
        <w:jc w:val="both"/>
        <w:rPr>
          <w:sz w:val="24"/>
          <w:szCs w:val="24"/>
        </w:rPr>
      </w:pPr>
      <w:r w:rsidRPr="00C75301">
        <w:rPr>
          <w:sz w:val="24"/>
          <w:szCs w:val="24"/>
        </w:rPr>
        <w:t xml:space="preserve">На рассмотрении дела ИП </w:t>
      </w:r>
      <w:proofErr w:type="spellStart"/>
      <w:r w:rsidRPr="00C75301">
        <w:rPr>
          <w:sz w:val="24"/>
          <w:szCs w:val="24"/>
        </w:rPr>
        <w:t>Убушиев</w:t>
      </w:r>
      <w:proofErr w:type="spellEnd"/>
      <w:r w:rsidRPr="00C75301">
        <w:rPr>
          <w:sz w:val="24"/>
          <w:szCs w:val="24"/>
        </w:rPr>
        <w:t xml:space="preserve"> А.А. указал, что купил оборудование у предыдущего арендатора по такому же договору ИП Болдырева Н.С., поэтому заключил договор аренды ме</w:t>
      </w:r>
      <w:proofErr w:type="gramStart"/>
      <w:r w:rsidRPr="00C75301">
        <w:rPr>
          <w:sz w:val="24"/>
          <w:szCs w:val="24"/>
        </w:rPr>
        <w:t>ст в тр</w:t>
      </w:r>
      <w:proofErr w:type="gramEnd"/>
      <w:r w:rsidRPr="00C75301">
        <w:rPr>
          <w:sz w:val="24"/>
          <w:szCs w:val="24"/>
        </w:rPr>
        <w:t xml:space="preserve">анспортных средствах для размещения рекламных </w:t>
      </w:r>
      <w:proofErr w:type="spellStart"/>
      <w:r w:rsidRPr="00C75301">
        <w:rPr>
          <w:sz w:val="24"/>
          <w:szCs w:val="24"/>
        </w:rPr>
        <w:t>медиакомплексов</w:t>
      </w:r>
      <w:proofErr w:type="spellEnd"/>
      <w:r w:rsidRPr="00C75301">
        <w:rPr>
          <w:sz w:val="24"/>
          <w:szCs w:val="24"/>
        </w:rPr>
        <w:t xml:space="preserve"> как собственник уже установленного оборудования в транспортных средствах.</w:t>
      </w:r>
    </w:p>
    <w:p w:rsidR="00C75301" w:rsidRPr="00C75301" w:rsidRDefault="00C75301" w:rsidP="00C75301">
      <w:pPr>
        <w:spacing w:line="276" w:lineRule="auto"/>
        <w:ind w:firstLine="567"/>
        <w:jc w:val="both"/>
        <w:rPr>
          <w:sz w:val="24"/>
          <w:szCs w:val="24"/>
        </w:rPr>
      </w:pPr>
      <w:r w:rsidRPr="00C75301">
        <w:rPr>
          <w:sz w:val="24"/>
          <w:szCs w:val="24"/>
        </w:rPr>
        <w:t xml:space="preserve">Министерство по земельным и имущественным отношениям РК в письме от 16.03.2018 г. №ЭШ-05/2058 пояснило, что Казенное предприятие Республики Калмыкия «Информационно-правовое агентство» не обращалось для получения согласования договора с ИП </w:t>
      </w:r>
      <w:proofErr w:type="spellStart"/>
      <w:r w:rsidRPr="00C75301">
        <w:rPr>
          <w:sz w:val="24"/>
          <w:szCs w:val="24"/>
        </w:rPr>
        <w:t>Убушиевым</w:t>
      </w:r>
      <w:proofErr w:type="spellEnd"/>
      <w:r w:rsidRPr="00C75301">
        <w:rPr>
          <w:sz w:val="24"/>
          <w:szCs w:val="24"/>
        </w:rPr>
        <w:t xml:space="preserve"> А.А. </w:t>
      </w:r>
    </w:p>
    <w:p w:rsidR="00C75301" w:rsidRDefault="00C75301" w:rsidP="00C75301">
      <w:pPr>
        <w:spacing w:line="276" w:lineRule="auto"/>
        <w:ind w:firstLine="567"/>
        <w:jc w:val="both"/>
        <w:rPr>
          <w:sz w:val="24"/>
          <w:szCs w:val="24"/>
        </w:rPr>
      </w:pPr>
      <w:r>
        <w:rPr>
          <w:sz w:val="24"/>
          <w:szCs w:val="24"/>
        </w:rPr>
        <w:t>Казенное предприятие Республики Калмыкия «Информационно-правовое агентство» было признано нарушившим часть</w:t>
      </w:r>
      <w:r w:rsidRPr="00A14C40">
        <w:rPr>
          <w:sz w:val="24"/>
          <w:szCs w:val="24"/>
        </w:rPr>
        <w:t xml:space="preserve"> </w:t>
      </w:r>
      <w:r>
        <w:rPr>
          <w:sz w:val="24"/>
          <w:szCs w:val="24"/>
        </w:rPr>
        <w:t>3</w:t>
      </w:r>
      <w:r w:rsidRPr="00A14C40">
        <w:rPr>
          <w:sz w:val="24"/>
          <w:szCs w:val="24"/>
        </w:rPr>
        <w:t xml:space="preserve"> ст</w:t>
      </w:r>
      <w:r>
        <w:rPr>
          <w:sz w:val="24"/>
          <w:szCs w:val="24"/>
        </w:rPr>
        <w:t>атьи</w:t>
      </w:r>
      <w:r w:rsidRPr="00A14C40">
        <w:rPr>
          <w:sz w:val="24"/>
          <w:szCs w:val="24"/>
        </w:rPr>
        <w:t xml:space="preserve"> </w:t>
      </w:r>
      <w:r>
        <w:rPr>
          <w:sz w:val="24"/>
          <w:szCs w:val="24"/>
        </w:rPr>
        <w:t>17.1</w:t>
      </w:r>
      <w:r w:rsidRPr="00A14C40">
        <w:rPr>
          <w:sz w:val="24"/>
          <w:szCs w:val="24"/>
        </w:rPr>
        <w:t xml:space="preserve"> Федерального закона от 26.07.2006 № 135-ФЗ «О защите конкуренции», </w:t>
      </w:r>
      <w:r>
        <w:rPr>
          <w:sz w:val="24"/>
          <w:szCs w:val="24"/>
        </w:rPr>
        <w:t xml:space="preserve">то есть заключившим </w:t>
      </w:r>
      <w:r w:rsidRPr="00CC19E2">
        <w:rPr>
          <w:sz w:val="24"/>
          <w:szCs w:val="24"/>
        </w:rPr>
        <w:t xml:space="preserve">договор аренды места в транспортном средстве для размещения рекламных </w:t>
      </w:r>
      <w:proofErr w:type="spellStart"/>
      <w:r w:rsidRPr="00CC19E2">
        <w:rPr>
          <w:sz w:val="24"/>
          <w:szCs w:val="24"/>
        </w:rPr>
        <w:t>медиакомплексов</w:t>
      </w:r>
      <w:proofErr w:type="spellEnd"/>
      <w:r w:rsidRPr="00CC19E2">
        <w:rPr>
          <w:sz w:val="24"/>
          <w:szCs w:val="24"/>
        </w:rPr>
        <w:t xml:space="preserve"> от 01.07.2016 г. б/</w:t>
      </w:r>
      <w:proofErr w:type="spellStart"/>
      <w:proofErr w:type="gramStart"/>
      <w:r w:rsidRPr="00CC19E2">
        <w:rPr>
          <w:sz w:val="24"/>
          <w:szCs w:val="24"/>
        </w:rPr>
        <w:t>н</w:t>
      </w:r>
      <w:proofErr w:type="spellEnd"/>
      <w:proofErr w:type="gramEnd"/>
      <w:r w:rsidRPr="00CC19E2">
        <w:rPr>
          <w:sz w:val="24"/>
          <w:szCs w:val="24"/>
        </w:rPr>
        <w:t xml:space="preserve"> с ИП </w:t>
      </w:r>
      <w:proofErr w:type="spellStart"/>
      <w:r w:rsidRPr="00CC19E2">
        <w:rPr>
          <w:sz w:val="24"/>
          <w:szCs w:val="24"/>
        </w:rPr>
        <w:t>Убушиевым</w:t>
      </w:r>
      <w:proofErr w:type="spellEnd"/>
      <w:r w:rsidRPr="00CC19E2">
        <w:rPr>
          <w:sz w:val="24"/>
          <w:szCs w:val="24"/>
        </w:rPr>
        <w:t xml:space="preserve"> А.А. </w:t>
      </w:r>
      <w:proofErr w:type="gramStart"/>
      <w:r w:rsidRPr="00CC19E2">
        <w:rPr>
          <w:sz w:val="24"/>
          <w:szCs w:val="24"/>
        </w:rPr>
        <w:t>без</w:t>
      </w:r>
      <w:proofErr w:type="gramEnd"/>
      <w:r w:rsidRPr="00CC19E2">
        <w:rPr>
          <w:sz w:val="24"/>
          <w:szCs w:val="24"/>
        </w:rPr>
        <w:t xml:space="preserve"> проведения торгов</w:t>
      </w:r>
      <w:r w:rsidR="0062304B">
        <w:rPr>
          <w:sz w:val="24"/>
          <w:szCs w:val="24"/>
        </w:rPr>
        <w:t>.</w:t>
      </w:r>
    </w:p>
    <w:p w:rsidR="0062304B" w:rsidRDefault="0062304B" w:rsidP="00C75301">
      <w:pPr>
        <w:spacing w:line="276" w:lineRule="auto"/>
        <w:ind w:firstLine="567"/>
        <w:jc w:val="both"/>
        <w:rPr>
          <w:sz w:val="24"/>
          <w:szCs w:val="24"/>
        </w:rPr>
      </w:pPr>
    </w:p>
    <w:p w:rsidR="0062304B" w:rsidRDefault="0062304B" w:rsidP="0062304B">
      <w:pPr>
        <w:spacing w:line="276" w:lineRule="auto"/>
        <w:ind w:firstLine="567"/>
        <w:jc w:val="center"/>
        <w:rPr>
          <w:b/>
          <w:szCs w:val="24"/>
          <w:u w:val="single"/>
        </w:rPr>
      </w:pPr>
      <w:r w:rsidRPr="0062304B">
        <w:rPr>
          <w:b/>
          <w:szCs w:val="24"/>
          <w:u w:val="single"/>
        </w:rPr>
        <w:t>Слайд 12</w:t>
      </w:r>
    </w:p>
    <w:p w:rsidR="0062304B" w:rsidRDefault="0062304B" w:rsidP="0062304B">
      <w:pPr>
        <w:spacing w:line="276" w:lineRule="auto"/>
        <w:ind w:firstLine="567"/>
        <w:jc w:val="center"/>
        <w:rPr>
          <w:b/>
          <w:szCs w:val="24"/>
          <w:u w:val="single"/>
        </w:rPr>
      </w:pPr>
    </w:p>
    <w:p w:rsidR="0062304B" w:rsidRPr="0062304B" w:rsidRDefault="0062304B" w:rsidP="0062304B">
      <w:pPr>
        <w:spacing w:line="276" w:lineRule="auto"/>
        <w:ind w:firstLine="567"/>
        <w:jc w:val="center"/>
        <w:rPr>
          <w:bCs/>
          <w:sz w:val="24"/>
          <w:szCs w:val="24"/>
        </w:rPr>
      </w:pPr>
      <w:r w:rsidRPr="0062304B">
        <w:rPr>
          <w:bCs/>
          <w:sz w:val="24"/>
          <w:szCs w:val="24"/>
        </w:rPr>
        <w:t>Институт предупреждений</w:t>
      </w:r>
    </w:p>
    <w:p w:rsidR="0062304B" w:rsidRPr="0062304B" w:rsidRDefault="0062304B" w:rsidP="0062304B">
      <w:pPr>
        <w:autoSpaceDE w:val="0"/>
        <w:autoSpaceDN w:val="0"/>
        <w:adjustRightInd w:val="0"/>
        <w:jc w:val="both"/>
        <w:rPr>
          <w:rFonts w:eastAsiaTheme="minorHAnsi"/>
          <w:sz w:val="24"/>
          <w:szCs w:val="24"/>
          <w:lang w:eastAsia="en-US"/>
        </w:rPr>
      </w:pPr>
      <w:bookmarkStart w:id="1" w:name="Par0"/>
      <w:bookmarkEnd w:id="1"/>
      <w:proofErr w:type="gramStart"/>
      <w:r>
        <w:rPr>
          <w:rFonts w:eastAsiaTheme="minorHAnsi"/>
          <w:sz w:val="24"/>
          <w:szCs w:val="24"/>
          <w:lang w:eastAsia="en-US"/>
        </w:rPr>
        <w:t>В соответствии со ст. 39.1 ФЗ О защите конкуренции в</w:t>
      </w:r>
      <w:r w:rsidRPr="0062304B">
        <w:rPr>
          <w:rFonts w:eastAsiaTheme="minorHAnsi"/>
          <w:sz w:val="24"/>
          <w:szCs w:val="24"/>
          <w:lang w:eastAsia="en-US"/>
        </w:rPr>
        <w:t xml:space="preserve"> целях пресечения действий (бездействия), которые приводят или могут привести к недопущению, ограничению, </w:t>
      </w:r>
      <w:r w:rsidRPr="0062304B">
        <w:rPr>
          <w:rFonts w:eastAsiaTheme="minorHAnsi"/>
          <w:sz w:val="24"/>
          <w:szCs w:val="24"/>
          <w:lang w:eastAsia="en-US"/>
        </w:rPr>
        <w:lastRenderedPageBreak/>
        <w:t>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w:t>
      </w:r>
      <w:proofErr w:type="gramEnd"/>
      <w:r w:rsidRPr="0062304B">
        <w:rPr>
          <w:rFonts w:eastAsiaTheme="minorHAnsi"/>
          <w:sz w:val="24"/>
          <w:szCs w:val="24"/>
          <w:lang w:eastAsia="en-US"/>
        </w:rPr>
        <w:t xml:space="preserve">, </w:t>
      </w:r>
      <w:proofErr w:type="gramStart"/>
      <w:r w:rsidRPr="0062304B">
        <w:rPr>
          <w:rFonts w:eastAsiaTheme="minorHAnsi"/>
          <w:sz w:val="24"/>
          <w:szCs w:val="24"/>
          <w:lang w:eastAsia="en-US"/>
        </w:rPr>
        <w:t>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roofErr w:type="gramEnd"/>
    </w:p>
    <w:p w:rsidR="0062304B" w:rsidRPr="0062304B" w:rsidRDefault="0062304B" w:rsidP="0062304B">
      <w:pPr>
        <w:autoSpaceDE w:val="0"/>
        <w:autoSpaceDN w:val="0"/>
        <w:adjustRightInd w:val="0"/>
        <w:spacing w:before="200"/>
        <w:jc w:val="both"/>
        <w:rPr>
          <w:rFonts w:eastAsiaTheme="minorHAnsi"/>
          <w:sz w:val="24"/>
          <w:szCs w:val="24"/>
          <w:lang w:eastAsia="en-US"/>
        </w:rPr>
      </w:pPr>
      <w:r w:rsidRPr="0062304B">
        <w:rPr>
          <w:rFonts w:eastAsiaTheme="minorHAnsi"/>
          <w:sz w:val="24"/>
          <w:szCs w:val="24"/>
          <w:lang w:eastAsia="en-US"/>
        </w:rPr>
        <w:t xml:space="preserve">. Предупреждение выдается лицам, указанным в </w:t>
      </w:r>
      <w:hyperlink w:anchor="Par0" w:history="1">
        <w:r w:rsidRPr="0062304B">
          <w:rPr>
            <w:rFonts w:eastAsiaTheme="minorHAnsi"/>
            <w:color w:val="0000FF"/>
            <w:sz w:val="24"/>
            <w:szCs w:val="24"/>
            <w:lang w:eastAsia="en-US"/>
          </w:rPr>
          <w:t>части 1</w:t>
        </w:r>
      </w:hyperlink>
      <w:r w:rsidRPr="0062304B">
        <w:rPr>
          <w:rFonts w:eastAsiaTheme="minorHAnsi"/>
          <w:sz w:val="24"/>
          <w:szCs w:val="24"/>
          <w:lang w:eastAsia="en-US"/>
        </w:rPr>
        <w:t xml:space="preserve"> настоящей статьи, в случае выявления признаков нарушения </w:t>
      </w:r>
      <w:hyperlink r:id="rId10" w:history="1">
        <w:r w:rsidRPr="0062304B">
          <w:rPr>
            <w:rFonts w:eastAsiaTheme="minorHAnsi"/>
            <w:color w:val="0000FF"/>
            <w:sz w:val="24"/>
            <w:szCs w:val="24"/>
            <w:lang w:eastAsia="en-US"/>
          </w:rPr>
          <w:t>пунктов 3</w:t>
        </w:r>
      </w:hyperlink>
      <w:r w:rsidRPr="0062304B">
        <w:rPr>
          <w:rFonts w:eastAsiaTheme="minorHAnsi"/>
          <w:sz w:val="24"/>
          <w:szCs w:val="24"/>
          <w:lang w:eastAsia="en-US"/>
        </w:rPr>
        <w:t xml:space="preserve">, </w:t>
      </w:r>
      <w:hyperlink r:id="rId11" w:history="1">
        <w:r w:rsidRPr="0062304B">
          <w:rPr>
            <w:rFonts w:eastAsiaTheme="minorHAnsi"/>
            <w:color w:val="0000FF"/>
            <w:sz w:val="24"/>
            <w:szCs w:val="24"/>
            <w:lang w:eastAsia="en-US"/>
          </w:rPr>
          <w:t>5</w:t>
        </w:r>
      </w:hyperlink>
      <w:r w:rsidRPr="0062304B">
        <w:rPr>
          <w:rFonts w:eastAsiaTheme="minorHAnsi"/>
          <w:sz w:val="24"/>
          <w:szCs w:val="24"/>
          <w:lang w:eastAsia="en-US"/>
        </w:rPr>
        <w:t xml:space="preserve">, </w:t>
      </w:r>
      <w:hyperlink r:id="rId12" w:history="1">
        <w:r w:rsidRPr="0062304B">
          <w:rPr>
            <w:rFonts w:eastAsiaTheme="minorHAnsi"/>
            <w:color w:val="0000FF"/>
            <w:sz w:val="24"/>
            <w:szCs w:val="24"/>
            <w:lang w:eastAsia="en-US"/>
          </w:rPr>
          <w:t>6</w:t>
        </w:r>
      </w:hyperlink>
      <w:r w:rsidRPr="0062304B">
        <w:rPr>
          <w:rFonts w:eastAsiaTheme="minorHAnsi"/>
          <w:sz w:val="24"/>
          <w:szCs w:val="24"/>
          <w:lang w:eastAsia="en-US"/>
        </w:rPr>
        <w:t xml:space="preserve"> и </w:t>
      </w:r>
      <w:hyperlink r:id="rId13" w:history="1">
        <w:r w:rsidRPr="0062304B">
          <w:rPr>
            <w:rFonts w:eastAsiaTheme="minorHAnsi"/>
            <w:color w:val="0000FF"/>
            <w:sz w:val="24"/>
            <w:szCs w:val="24"/>
            <w:lang w:eastAsia="en-US"/>
          </w:rPr>
          <w:t>8 части 1 статьи 10</w:t>
        </w:r>
      </w:hyperlink>
      <w:r w:rsidRPr="0062304B">
        <w:rPr>
          <w:rFonts w:eastAsiaTheme="minorHAnsi"/>
          <w:sz w:val="24"/>
          <w:szCs w:val="24"/>
          <w:lang w:eastAsia="en-US"/>
        </w:rPr>
        <w:t xml:space="preserve">, </w:t>
      </w:r>
      <w:hyperlink r:id="rId14" w:history="1">
        <w:r w:rsidRPr="0062304B">
          <w:rPr>
            <w:rFonts w:eastAsiaTheme="minorHAnsi"/>
            <w:color w:val="0000FF"/>
            <w:sz w:val="24"/>
            <w:szCs w:val="24"/>
            <w:lang w:eastAsia="en-US"/>
          </w:rPr>
          <w:t>статей 14.1</w:t>
        </w:r>
      </w:hyperlink>
      <w:r w:rsidRPr="0062304B">
        <w:rPr>
          <w:rFonts w:eastAsiaTheme="minorHAnsi"/>
          <w:sz w:val="24"/>
          <w:szCs w:val="24"/>
          <w:lang w:eastAsia="en-US"/>
        </w:rPr>
        <w:t xml:space="preserve">, </w:t>
      </w:r>
      <w:hyperlink r:id="rId15" w:history="1">
        <w:r w:rsidRPr="0062304B">
          <w:rPr>
            <w:rFonts w:eastAsiaTheme="minorHAnsi"/>
            <w:color w:val="0000FF"/>
            <w:sz w:val="24"/>
            <w:szCs w:val="24"/>
            <w:lang w:eastAsia="en-US"/>
          </w:rPr>
          <w:t>14.2</w:t>
        </w:r>
      </w:hyperlink>
      <w:r w:rsidRPr="0062304B">
        <w:rPr>
          <w:rFonts w:eastAsiaTheme="minorHAnsi"/>
          <w:sz w:val="24"/>
          <w:szCs w:val="24"/>
          <w:lang w:eastAsia="en-US"/>
        </w:rPr>
        <w:t xml:space="preserve">, </w:t>
      </w:r>
      <w:hyperlink r:id="rId16" w:history="1">
        <w:r w:rsidRPr="0062304B">
          <w:rPr>
            <w:rFonts w:eastAsiaTheme="minorHAnsi"/>
            <w:color w:val="0000FF"/>
            <w:sz w:val="24"/>
            <w:szCs w:val="24"/>
            <w:lang w:eastAsia="en-US"/>
          </w:rPr>
          <w:t>14.3</w:t>
        </w:r>
      </w:hyperlink>
      <w:r w:rsidRPr="0062304B">
        <w:rPr>
          <w:rFonts w:eastAsiaTheme="minorHAnsi"/>
          <w:sz w:val="24"/>
          <w:szCs w:val="24"/>
          <w:lang w:eastAsia="en-US"/>
        </w:rPr>
        <w:t xml:space="preserve">, </w:t>
      </w:r>
      <w:hyperlink r:id="rId17" w:history="1">
        <w:r w:rsidRPr="0062304B">
          <w:rPr>
            <w:rFonts w:eastAsiaTheme="minorHAnsi"/>
            <w:color w:val="0000FF"/>
            <w:sz w:val="24"/>
            <w:szCs w:val="24"/>
            <w:lang w:eastAsia="en-US"/>
          </w:rPr>
          <w:t>14.7</w:t>
        </w:r>
      </w:hyperlink>
      <w:r w:rsidRPr="0062304B">
        <w:rPr>
          <w:rFonts w:eastAsiaTheme="minorHAnsi"/>
          <w:sz w:val="24"/>
          <w:szCs w:val="24"/>
          <w:lang w:eastAsia="en-US"/>
        </w:rPr>
        <w:t xml:space="preserve">, </w:t>
      </w:r>
      <w:hyperlink r:id="rId18" w:history="1">
        <w:r w:rsidRPr="0062304B">
          <w:rPr>
            <w:rFonts w:eastAsiaTheme="minorHAnsi"/>
            <w:color w:val="0000FF"/>
            <w:sz w:val="24"/>
            <w:szCs w:val="24"/>
            <w:lang w:eastAsia="en-US"/>
          </w:rPr>
          <w:t>14.8</w:t>
        </w:r>
      </w:hyperlink>
      <w:r w:rsidRPr="0062304B">
        <w:rPr>
          <w:rFonts w:eastAsiaTheme="minorHAnsi"/>
          <w:sz w:val="24"/>
          <w:szCs w:val="24"/>
          <w:lang w:eastAsia="en-US"/>
        </w:rPr>
        <w:t xml:space="preserve"> и </w:t>
      </w:r>
      <w:hyperlink r:id="rId19" w:history="1">
        <w:r w:rsidRPr="0062304B">
          <w:rPr>
            <w:rFonts w:eastAsiaTheme="minorHAnsi"/>
            <w:color w:val="0000FF"/>
            <w:sz w:val="24"/>
            <w:szCs w:val="24"/>
            <w:lang w:eastAsia="en-US"/>
          </w:rPr>
          <w:t>15</w:t>
        </w:r>
      </w:hyperlink>
      <w:r w:rsidRPr="0062304B">
        <w:rPr>
          <w:rFonts w:eastAsiaTheme="minorHAnsi"/>
          <w:sz w:val="24"/>
          <w:szCs w:val="24"/>
          <w:lang w:eastAsia="en-US"/>
        </w:rPr>
        <w:t xml:space="preserve"> настоящего Федерального закона. Принятие антимонопольным органом решения о возбуждении дела о нарушении </w:t>
      </w:r>
      <w:hyperlink r:id="rId20" w:history="1">
        <w:r w:rsidRPr="0062304B">
          <w:rPr>
            <w:rFonts w:eastAsiaTheme="minorHAnsi"/>
            <w:color w:val="0000FF"/>
            <w:sz w:val="24"/>
            <w:szCs w:val="24"/>
            <w:lang w:eastAsia="en-US"/>
          </w:rPr>
          <w:t>пунктов 3</w:t>
        </w:r>
      </w:hyperlink>
      <w:r w:rsidRPr="0062304B">
        <w:rPr>
          <w:rFonts w:eastAsiaTheme="minorHAnsi"/>
          <w:sz w:val="24"/>
          <w:szCs w:val="24"/>
          <w:lang w:eastAsia="en-US"/>
        </w:rPr>
        <w:t xml:space="preserve">, </w:t>
      </w:r>
      <w:hyperlink r:id="rId21" w:history="1">
        <w:r w:rsidRPr="0062304B">
          <w:rPr>
            <w:rFonts w:eastAsiaTheme="minorHAnsi"/>
            <w:color w:val="0000FF"/>
            <w:sz w:val="24"/>
            <w:szCs w:val="24"/>
            <w:lang w:eastAsia="en-US"/>
          </w:rPr>
          <w:t>5</w:t>
        </w:r>
      </w:hyperlink>
      <w:r w:rsidRPr="0062304B">
        <w:rPr>
          <w:rFonts w:eastAsiaTheme="minorHAnsi"/>
          <w:sz w:val="24"/>
          <w:szCs w:val="24"/>
          <w:lang w:eastAsia="en-US"/>
        </w:rPr>
        <w:t xml:space="preserve">, </w:t>
      </w:r>
      <w:hyperlink r:id="rId22" w:history="1">
        <w:r w:rsidRPr="0062304B">
          <w:rPr>
            <w:rFonts w:eastAsiaTheme="minorHAnsi"/>
            <w:color w:val="0000FF"/>
            <w:sz w:val="24"/>
            <w:szCs w:val="24"/>
            <w:lang w:eastAsia="en-US"/>
          </w:rPr>
          <w:t>6</w:t>
        </w:r>
      </w:hyperlink>
      <w:r w:rsidRPr="0062304B">
        <w:rPr>
          <w:rFonts w:eastAsiaTheme="minorHAnsi"/>
          <w:sz w:val="24"/>
          <w:szCs w:val="24"/>
          <w:lang w:eastAsia="en-US"/>
        </w:rPr>
        <w:t xml:space="preserve"> и </w:t>
      </w:r>
      <w:hyperlink r:id="rId23" w:history="1">
        <w:r w:rsidRPr="0062304B">
          <w:rPr>
            <w:rFonts w:eastAsiaTheme="minorHAnsi"/>
            <w:color w:val="0000FF"/>
            <w:sz w:val="24"/>
            <w:szCs w:val="24"/>
            <w:lang w:eastAsia="en-US"/>
          </w:rPr>
          <w:t>8 части 1 статьи 10</w:t>
        </w:r>
      </w:hyperlink>
      <w:r w:rsidRPr="0062304B">
        <w:rPr>
          <w:rFonts w:eastAsiaTheme="minorHAnsi"/>
          <w:sz w:val="24"/>
          <w:szCs w:val="24"/>
          <w:lang w:eastAsia="en-US"/>
        </w:rPr>
        <w:t xml:space="preserve">, </w:t>
      </w:r>
      <w:hyperlink r:id="rId24" w:history="1">
        <w:r w:rsidRPr="0062304B">
          <w:rPr>
            <w:rFonts w:eastAsiaTheme="minorHAnsi"/>
            <w:color w:val="0000FF"/>
            <w:sz w:val="24"/>
            <w:szCs w:val="24"/>
            <w:lang w:eastAsia="en-US"/>
          </w:rPr>
          <w:t>статей 14.1</w:t>
        </w:r>
      </w:hyperlink>
      <w:r w:rsidRPr="0062304B">
        <w:rPr>
          <w:rFonts w:eastAsiaTheme="minorHAnsi"/>
          <w:sz w:val="24"/>
          <w:szCs w:val="24"/>
          <w:lang w:eastAsia="en-US"/>
        </w:rPr>
        <w:t xml:space="preserve">, </w:t>
      </w:r>
      <w:hyperlink r:id="rId25" w:history="1">
        <w:r w:rsidRPr="0062304B">
          <w:rPr>
            <w:rFonts w:eastAsiaTheme="minorHAnsi"/>
            <w:color w:val="0000FF"/>
            <w:sz w:val="24"/>
            <w:szCs w:val="24"/>
            <w:lang w:eastAsia="en-US"/>
          </w:rPr>
          <w:t>14.2</w:t>
        </w:r>
      </w:hyperlink>
      <w:r w:rsidRPr="0062304B">
        <w:rPr>
          <w:rFonts w:eastAsiaTheme="minorHAnsi"/>
          <w:sz w:val="24"/>
          <w:szCs w:val="24"/>
          <w:lang w:eastAsia="en-US"/>
        </w:rPr>
        <w:t xml:space="preserve">, </w:t>
      </w:r>
      <w:hyperlink r:id="rId26" w:history="1">
        <w:r w:rsidRPr="0062304B">
          <w:rPr>
            <w:rFonts w:eastAsiaTheme="minorHAnsi"/>
            <w:color w:val="0000FF"/>
            <w:sz w:val="24"/>
            <w:szCs w:val="24"/>
            <w:lang w:eastAsia="en-US"/>
          </w:rPr>
          <w:t>14.3</w:t>
        </w:r>
      </w:hyperlink>
      <w:r w:rsidRPr="0062304B">
        <w:rPr>
          <w:rFonts w:eastAsiaTheme="minorHAnsi"/>
          <w:sz w:val="24"/>
          <w:szCs w:val="24"/>
          <w:lang w:eastAsia="en-US"/>
        </w:rPr>
        <w:t xml:space="preserve">, </w:t>
      </w:r>
      <w:hyperlink r:id="rId27" w:history="1">
        <w:r w:rsidRPr="0062304B">
          <w:rPr>
            <w:rFonts w:eastAsiaTheme="minorHAnsi"/>
            <w:color w:val="0000FF"/>
            <w:sz w:val="24"/>
            <w:szCs w:val="24"/>
            <w:lang w:eastAsia="en-US"/>
          </w:rPr>
          <w:t>14.7</w:t>
        </w:r>
      </w:hyperlink>
      <w:r w:rsidRPr="0062304B">
        <w:rPr>
          <w:rFonts w:eastAsiaTheme="minorHAnsi"/>
          <w:sz w:val="24"/>
          <w:szCs w:val="24"/>
          <w:lang w:eastAsia="en-US"/>
        </w:rPr>
        <w:t xml:space="preserve">, </w:t>
      </w:r>
      <w:hyperlink r:id="rId28" w:history="1">
        <w:r w:rsidRPr="0062304B">
          <w:rPr>
            <w:rFonts w:eastAsiaTheme="minorHAnsi"/>
            <w:color w:val="0000FF"/>
            <w:sz w:val="24"/>
            <w:szCs w:val="24"/>
            <w:lang w:eastAsia="en-US"/>
          </w:rPr>
          <w:t>14.8</w:t>
        </w:r>
      </w:hyperlink>
      <w:r w:rsidRPr="0062304B">
        <w:rPr>
          <w:rFonts w:eastAsiaTheme="minorHAnsi"/>
          <w:sz w:val="24"/>
          <w:szCs w:val="24"/>
          <w:lang w:eastAsia="en-US"/>
        </w:rPr>
        <w:t xml:space="preserve"> и </w:t>
      </w:r>
      <w:hyperlink r:id="rId29" w:history="1">
        <w:r w:rsidRPr="0062304B">
          <w:rPr>
            <w:rFonts w:eastAsiaTheme="minorHAnsi"/>
            <w:color w:val="0000FF"/>
            <w:sz w:val="24"/>
            <w:szCs w:val="24"/>
            <w:lang w:eastAsia="en-US"/>
          </w:rPr>
          <w:t>15</w:t>
        </w:r>
      </w:hyperlink>
      <w:r w:rsidRPr="0062304B">
        <w:rPr>
          <w:rFonts w:eastAsiaTheme="minorHAnsi"/>
          <w:sz w:val="24"/>
          <w:szCs w:val="24"/>
          <w:lang w:eastAsia="en-US"/>
        </w:rPr>
        <w:t xml:space="preserve"> настоящего Федерального закона без вынесения предупреждения и до завершения срока его выполнения не допускается.</w:t>
      </w:r>
    </w:p>
    <w:p w:rsidR="0062304B" w:rsidRPr="0062304B" w:rsidRDefault="0062304B" w:rsidP="0062304B">
      <w:pPr>
        <w:spacing w:line="276" w:lineRule="auto"/>
        <w:ind w:firstLine="567"/>
        <w:jc w:val="center"/>
        <w:rPr>
          <w:sz w:val="24"/>
          <w:szCs w:val="24"/>
        </w:rPr>
      </w:pPr>
    </w:p>
    <w:p w:rsidR="0062304B" w:rsidRPr="0062304B" w:rsidRDefault="0062304B" w:rsidP="0062304B">
      <w:pPr>
        <w:autoSpaceDE w:val="0"/>
        <w:autoSpaceDN w:val="0"/>
        <w:adjustRightInd w:val="0"/>
        <w:jc w:val="both"/>
        <w:rPr>
          <w:rFonts w:eastAsiaTheme="minorHAnsi"/>
          <w:sz w:val="24"/>
          <w:szCs w:val="24"/>
          <w:lang w:eastAsia="en-US"/>
        </w:rPr>
      </w:pPr>
      <w:r w:rsidRPr="0062304B">
        <w:rPr>
          <w:rFonts w:eastAsiaTheme="minorHAnsi"/>
          <w:sz w:val="24"/>
          <w:szCs w:val="24"/>
          <w:lang w:eastAsia="en-US"/>
        </w:rPr>
        <w:t xml:space="preserve">Предупреждение подлежит обязательному рассмотрению лицом, которому оно выдано, в </w:t>
      </w:r>
      <w:hyperlink r:id="rId30" w:history="1">
        <w:r w:rsidRPr="0062304B">
          <w:rPr>
            <w:rFonts w:eastAsiaTheme="minorHAnsi"/>
            <w:color w:val="0000FF"/>
            <w:sz w:val="24"/>
            <w:szCs w:val="24"/>
            <w:lang w:eastAsia="en-US"/>
          </w:rPr>
          <w:t>срок</w:t>
        </w:r>
      </w:hyperlink>
      <w:r w:rsidRPr="0062304B">
        <w:rPr>
          <w:rFonts w:eastAsiaTheme="minorHAnsi"/>
          <w:sz w:val="24"/>
          <w:szCs w:val="24"/>
          <w:lang w:eastAsia="en-US"/>
        </w:rPr>
        <w:t>, указанный в предупреждении. Срок выполнения предупреждения должен составлять не менее чем десять дней.</w:t>
      </w:r>
    </w:p>
    <w:p w:rsidR="0062304B" w:rsidRPr="0062304B" w:rsidRDefault="0062304B" w:rsidP="0062304B">
      <w:pPr>
        <w:autoSpaceDE w:val="0"/>
        <w:autoSpaceDN w:val="0"/>
        <w:adjustRightInd w:val="0"/>
        <w:jc w:val="both"/>
        <w:rPr>
          <w:rFonts w:eastAsiaTheme="minorHAnsi"/>
          <w:sz w:val="24"/>
          <w:szCs w:val="24"/>
          <w:lang w:eastAsia="en-US"/>
        </w:rPr>
      </w:pPr>
      <w:r w:rsidRPr="0062304B">
        <w:rPr>
          <w:rFonts w:eastAsiaTheme="minorHAnsi"/>
          <w:sz w:val="24"/>
          <w:szCs w:val="24"/>
          <w:lang w:eastAsia="en-US"/>
        </w:rPr>
        <w:t>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62304B" w:rsidRDefault="0062304B" w:rsidP="0062304B">
      <w:pPr>
        <w:autoSpaceDE w:val="0"/>
        <w:autoSpaceDN w:val="0"/>
        <w:adjustRightInd w:val="0"/>
        <w:spacing w:before="200"/>
        <w:ind w:firstLine="540"/>
        <w:jc w:val="both"/>
        <w:rPr>
          <w:rFonts w:eastAsiaTheme="minorHAnsi"/>
          <w:sz w:val="24"/>
          <w:szCs w:val="24"/>
          <w:lang w:eastAsia="en-US"/>
        </w:rPr>
      </w:pPr>
      <w:r w:rsidRPr="0062304B">
        <w:rPr>
          <w:rFonts w:eastAsiaTheme="minorHAnsi"/>
          <w:sz w:val="24"/>
          <w:szCs w:val="24"/>
          <w:lang w:eastAsia="en-US"/>
        </w:rPr>
        <w:t xml:space="preserve">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62304B" w:rsidRDefault="0062304B" w:rsidP="0062304B">
      <w:pPr>
        <w:autoSpaceDE w:val="0"/>
        <w:autoSpaceDN w:val="0"/>
        <w:adjustRightInd w:val="0"/>
        <w:spacing w:before="200"/>
        <w:ind w:firstLine="540"/>
        <w:jc w:val="both"/>
        <w:rPr>
          <w:rFonts w:eastAsiaTheme="minorHAnsi"/>
          <w:sz w:val="24"/>
          <w:szCs w:val="24"/>
          <w:lang w:eastAsia="en-US"/>
        </w:rPr>
      </w:pPr>
    </w:p>
    <w:p w:rsidR="0062304B" w:rsidRDefault="0062304B" w:rsidP="0062304B">
      <w:pPr>
        <w:spacing w:line="276" w:lineRule="auto"/>
        <w:ind w:firstLine="567"/>
        <w:jc w:val="center"/>
        <w:rPr>
          <w:b/>
          <w:szCs w:val="24"/>
          <w:u w:val="single"/>
        </w:rPr>
      </w:pPr>
      <w:r w:rsidRPr="0062304B">
        <w:rPr>
          <w:b/>
          <w:szCs w:val="24"/>
          <w:u w:val="single"/>
        </w:rPr>
        <w:t>Слайд 1</w:t>
      </w:r>
      <w:r>
        <w:rPr>
          <w:b/>
          <w:szCs w:val="24"/>
          <w:u w:val="single"/>
        </w:rPr>
        <w:t>3</w:t>
      </w:r>
    </w:p>
    <w:p w:rsidR="0062304B" w:rsidRPr="0062304B" w:rsidRDefault="0062304B" w:rsidP="0062304B">
      <w:pPr>
        <w:autoSpaceDE w:val="0"/>
        <w:autoSpaceDN w:val="0"/>
        <w:adjustRightInd w:val="0"/>
        <w:spacing w:before="200"/>
        <w:ind w:firstLine="540"/>
        <w:jc w:val="both"/>
        <w:rPr>
          <w:rFonts w:eastAsiaTheme="minorHAnsi"/>
          <w:sz w:val="24"/>
          <w:szCs w:val="24"/>
          <w:lang w:eastAsia="en-US"/>
        </w:rPr>
      </w:pPr>
      <w:r w:rsidRPr="0062304B">
        <w:rPr>
          <w:rFonts w:eastAsiaTheme="minorHAnsi"/>
          <w:bCs/>
          <w:sz w:val="24"/>
          <w:szCs w:val="24"/>
          <w:lang w:eastAsia="en-US"/>
        </w:rPr>
        <w:t>В 2017 г. Управлением выдано предупреждений - 10</w:t>
      </w:r>
    </w:p>
    <w:p w:rsidR="0062304B" w:rsidRPr="0062304B" w:rsidRDefault="0062304B" w:rsidP="0062304B">
      <w:pPr>
        <w:autoSpaceDE w:val="0"/>
        <w:autoSpaceDN w:val="0"/>
        <w:adjustRightInd w:val="0"/>
        <w:spacing w:before="200"/>
        <w:ind w:firstLine="540"/>
        <w:jc w:val="both"/>
        <w:rPr>
          <w:rFonts w:eastAsiaTheme="minorHAnsi"/>
          <w:sz w:val="24"/>
          <w:szCs w:val="24"/>
          <w:lang w:eastAsia="en-US"/>
        </w:rPr>
      </w:pPr>
      <w:r w:rsidRPr="0062304B">
        <w:rPr>
          <w:rFonts w:eastAsiaTheme="minorHAnsi"/>
          <w:bCs/>
          <w:sz w:val="24"/>
          <w:szCs w:val="24"/>
          <w:lang w:eastAsia="en-US"/>
        </w:rPr>
        <w:t>Из них по ст. 14.8 Закона о защите конкуренции - 5</w:t>
      </w:r>
    </w:p>
    <w:p w:rsidR="0062304B" w:rsidRPr="0062304B" w:rsidRDefault="0062304B" w:rsidP="0062304B">
      <w:pPr>
        <w:autoSpaceDE w:val="0"/>
        <w:autoSpaceDN w:val="0"/>
        <w:adjustRightInd w:val="0"/>
        <w:spacing w:before="200"/>
        <w:ind w:firstLine="540"/>
        <w:jc w:val="both"/>
        <w:rPr>
          <w:rFonts w:eastAsiaTheme="minorHAnsi"/>
          <w:sz w:val="24"/>
          <w:szCs w:val="24"/>
          <w:lang w:eastAsia="en-US"/>
        </w:rPr>
      </w:pPr>
      <w:r w:rsidRPr="0062304B">
        <w:rPr>
          <w:rFonts w:eastAsiaTheme="minorHAnsi"/>
          <w:bCs/>
          <w:sz w:val="24"/>
          <w:szCs w:val="24"/>
          <w:lang w:eastAsia="en-US"/>
        </w:rPr>
        <w:t>По ст. 15 Закона о защите конкуренции – 4</w:t>
      </w:r>
    </w:p>
    <w:p w:rsidR="0062304B" w:rsidRPr="0062304B" w:rsidRDefault="0062304B" w:rsidP="0062304B">
      <w:pPr>
        <w:autoSpaceDE w:val="0"/>
        <w:autoSpaceDN w:val="0"/>
        <w:adjustRightInd w:val="0"/>
        <w:spacing w:before="200"/>
        <w:ind w:firstLine="540"/>
        <w:jc w:val="both"/>
        <w:rPr>
          <w:rFonts w:eastAsiaTheme="minorHAnsi"/>
          <w:sz w:val="24"/>
          <w:szCs w:val="24"/>
          <w:lang w:eastAsia="en-US"/>
        </w:rPr>
      </w:pPr>
      <w:r w:rsidRPr="0062304B">
        <w:rPr>
          <w:rFonts w:eastAsiaTheme="minorHAnsi"/>
          <w:bCs/>
          <w:sz w:val="24"/>
          <w:szCs w:val="24"/>
          <w:lang w:eastAsia="en-US"/>
        </w:rPr>
        <w:t>По п. 5 ч. 1 ст. 10 Закона о защите конкуренции – 1</w:t>
      </w:r>
    </w:p>
    <w:p w:rsidR="0062304B" w:rsidRPr="0062304B" w:rsidRDefault="0062304B" w:rsidP="0062304B">
      <w:pPr>
        <w:autoSpaceDE w:val="0"/>
        <w:autoSpaceDN w:val="0"/>
        <w:adjustRightInd w:val="0"/>
        <w:spacing w:before="200"/>
        <w:ind w:firstLine="540"/>
        <w:jc w:val="both"/>
        <w:rPr>
          <w:rFonts w:eastAsiaTheme="minorHAnsi"/>
          <w:sz w:val="24"/>
          <w:szCs w:val="24"/>
          <w:lang w:eastAsia="en-US"/>
        </w:rPr>
      </w:pPr>
      <w:r w:rsidRPr="0062304B">
        <w:rPr>
          <w:rFonts w:eastAsiaTheme="minorHAnsi"/>
          <w:bCs/>
          <w:sz w:val="24"/>
          <w:szCs w:val="24"/>
          <w:lang w:eastAsia="en-US"/>
        </w:rPr>
        <w:t>В первом полугодии 2018 г.- 1 предупреждение (по ст. 15)</w:t>
      </w:r>
    </w:p>
    <w:p w:rsidR="0062304B" w:rsidRPr="0062304B" w:rsidRDefault="0062304B" w:rsidP="0062304B">
      <w:pPr>
        <w:autoSpaceDE w:val="0"/>
        <w:autoSpaceDN w:val="0"/>
        <w:adjustRightInd w:val="0"/>
        <w:spacing w:before="200"/>
        <w:ind w:firstLine="540"/>
        <w:jc w:val="both"/>
        <w:rPr>
          <w:rFonts w:eastAsiaTheme="minorHAnsi"/>
          <w:sz w:val="24"/>
          <w:szCs w:val="24"/>
          <w:lang w:eastAsia="en-US"/>
        </w:rPr>
      </w:pPr>
    </w:p>
    <w:p w:rsidR="0062304B" w:rsidRDefault="0062304B" w:rsidP="0062304B">
      <w:pPr>
        <w:spacing w:line="276" w:lineRule="auto"/>
        <w:ind w:firstLine="567"/>
        <w:jc w:val="center"/>
        <w:rPr>
          <w:b/>
          <w:szCs w:val="24"/>
          <w:u w:val="single"/>
        </w:rPr>
      </w:pPr>
      <w:r w:rsidRPr="0062304B">
        <w:rPr>
          <w:b/>
          <w:szCs w:val="24"/>
          <w:u w:val="single"/>
        </w:rPr>
        <w:t>Слайд 1</w:t>
      </w:r>
      <w:r>
        <w:rPr>
          <w:b/>
          <w:szCs w:val="24"/>
          <w:u w:val="single"/>
        </w:rPr>
        <w:t>4</w:t>
      </w:r>
    </w:p>
    <w:p w:rsidR="0062304B" w:rsidRPr="0062304B" w:rsidRDefault="0062304B" w:rsidP="0062304B">
      <w:pPr>
        <w:spacing w:line="276" w:lineRule="auto"/>
        <w:ind w:firstLine="567"/>
        <w:jc w:val="both"/>
        <w:rPr>
          <w:sz w:val="24"/>
          <w:szCs w:val="24"/>
        </w:rPr>
      </w:pPr>
      <w:r w:rsidRPr="0062304B">
        <w:rPr>
          <w:sz w:val="24"/>
          <w:szCs w:val="24"/>
        </w:rPr>
        <w:t xml:space="preserve">Пример.  </w:t>
      </w:r>
      <w:proofErr w:type="gramStart"/>
      <w:r w:rsidRPr="0062304B">
        <w:rPr>
          <w:sz w:val="24"/>
          <w:szCs w:val="24"/>
        </w:rPr>
        <w:t xml:space="preserve">Калмыцким УФАС России было выявлено два подзаконных актов в сфере введения временных ограничений или прекращений движения транспортных средств: приказ Министерства по строительству, транспорту и дорожному хозяйству РК от 19.02.2018 г. №40-п «О введении периода временного ограничения движения </w:t>
      </w:r>
      <w:r w:rsidRPr="0062304B">
        <w:rPr>
          <w:sz w:val="24"/>
          <w:szCs w:val="24"/>
        </w:rPr>
        <w:lastRenderedPageBreak/>
        <w:t>транспортных средств по автомобильным дорогам общего пользования регионального или межмуниципального значения в 2018 году» и постановление Правительства РФ от 11.03.2012 г. №55 «Об</w:t>
      </w:r>
      <w:proofErr w:type="gramEnd"/>
      <w:r w:rsidRPr="0062304B">
        <w:rPr>
          <w:sz w:val="24"/>
          <w:szCs w:val="24"/>
        </w:rPr>
        <w:t xml:space="preserve"> </w:t>
      </w:r>
      <w:proofErr w:type="gramStart"/>
      <w:r w:rsidRPr="0062304B">
        <w:rPr>
          <w:sz w:val="24"/>
          <w:szCs w:val="24"/>
        </w:rPr>
        <w:t>утверждении</w:t>
      </w:r>
      <w:proofErr w:type="gramEnd"/>
      <w:r w:rsidRPr="0062304B">
        <w:rPr>
          <w:sz w:val="24"/>
          <w:szCs w:val="24"/>
        </w:rPr>
        <w:t xml:space="preserve">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 местного значения».</w:t>
      </w:r>
    </w:p>
    <w:p w:rsidR="0062304B" w:rsidRPr="0062304B" w:rsidRDefault="0062304B" w:rsidP="0062304B">
      <w:pPr>
        <w:spacing w:line="276" w:lineRule="auto"/>
        <w:ind w:firstLine="567"/>
        <w:jc w:val="both"/>
        <w:rPr>
          <w:sz w:val="24"/>
          <w:szCs w:val="24"/>
        </w:rPr>
      </w:pPr>
      <w:r w:rsidRPr="0062304B">
        <w:rPr>
          <w:sz w:val="24"/>
          <w:szCs w:val="24"/>
        </w:rPr>
        <w:t xml:space="preserve">Данные акты содержали дискриминационные условия по отношению к лицам, </w:t>
      </w:r>
      <w:proofErr w:type="gramStart"/>
      <w:r w:rsidRPr="0062304B">
        <w:rPr>
          <w:sz w:val="24"/>
          <w:szCs w:val="24"/>
        </w:rPr>
        <w:t>осуществляющих</w:t>
      </w:r>
      <w:proofErr w:type="gramEnd"/>
      <w:r w:rsidRPr="0062304B">
        <w:rPr>
          <w:sz w:val="24"/>
          <w:szCs w:val="24"/>
        </w:rPr>
        <w:t xml:space="preserve"> </w:t>
      </w:r>
      <w:proofErr w:type="spellStart"/>
      <w:r w:rsidRPr="0062304B">
        <w:rPr>
          <w:sz w:val="24"/>
          <w:szCs w:val="24"/>
        </w:rPr>
        <w:t>внутрироссийские</w:t>
      </w:r>
      <w:proofErr w:type="spellEnd"/>
      <w:r w:rsidRPr="0062304B">
        <w:rPr>
          <w:sz w:val="24"/>
          <w:szCs w:val="24"/>
        </w:rPr>
        <w:t xml:space="preserve"> перевозки. Таким образом, в бездействии Правительства Республики Калмыкия по непринятию мер по созданию в весенний период равных условий для перевозки по автомобильным дорогам республики смазочных масел и специальных жидкостей российских и иностранных производителей. Правительству Республики Калмыкия было выдано предупреждение </w:t>
      </w:r>
      <w:proofErr w:type="gramStart"/>
      <w:r w:rsidRPr="0062304B">
        <w:rPr>
          <w:sz w:val="24"/>
          <w:szCs w:val="24"/>
        </w:rPr>
        <w:t>об</w:t>
      </w:r>
      <w:proofErr w:type="gramEnd"/>
      <w:r w:rsidRPr="0062304B">
        <w:rPr>
          <w:sz w:val="24"/>
          <w:szCs w:val="24"/>
        </w:rPr>
        <w:t xml:space="preserve"> прекращении бездействия, которое содержит признаки нарушения антимонопольного законодательства. Предупреждение выполнено.</w:t>
      </w:r>
    </w:p>
    <w:p w:rsidR="0062304B" w:rsidRDefault="0062304B" w:rsidP="0062304B">
      <w:pPr>
        <w:spacing w:line="276" w:lineRule="auto"/>
        <w:ind w:firstLine="567"/>
        <w:jc w:val="center"/>
        <w:rPr>
          <w:b/>
          <w:szCs w:val="24"/>
          <w:u w:val="single"/>
        </w:rPr>
      </w:pPr>
    </w:p>
    <w:p w:rsidR="0062304B" w:rsidRDefault="0062304B" w:rsidP="0062304B">
      <w:pPr>
        <w:spacing w:line="276" w:lineRule="auto"/>
        <w:ind w:firstLine="567"/>
        <w:jc w:val="center"/>
        <w:rPr>
          <w:b/>
          <w:szCs w:val="24"/>
          <w:u w:val="single"/>
        </w:rPr>
      </w:pPr>
      <w:r w:rsidRPr="0062304B">
        <w:rPr>
          <w:b/>
          <w:szCs w:val="24"/>
          <w:u w:val="single"/>
        </w:rPr>
        <w:t>Слайд 1</w:t>
      </w:r>
      <w:r>
        <w:rPr>
          <w:b/>
          <w:szCs w:val="24"/>
          <w:u w:val="single"/>
        </w:rPr>
        <w:t>5</w:t>
      </w:r>
    </w:p>
    <w:p w:rsidR="0062304B" w:rsidRPr="0062304B" w:rsidRDefault="0062304B" w:rsidP="0062304B">
      <w:pPr>
        <w:spacing w:line="276" w:lineRule="auto"/>
        <w:ind w:firstLine="567"/>
        <w:rPr>
          <w:szCs w:val="24"/>
        </w:rPr>
      </w:pPr>
    </w:p>
    <w:p w:rsidR="00C75301" w:rsidRPr="0062304B" w:rsidRDefault="00C75301" w:rsidP="0062304B">
      <w:pPr>
        <w:pStyle w:val="ConsPlusNormal"/>
        <w:spacing w:line="276" w:lineRule="auto"/>
        <w:ind w:firstLine="567"/>
        <w:jc w:val="center"/>
        <w:rPr>
          <w:b/>
          <w:u w:val="single"/>
        </w:rPr>
      </w:pPr>
    </w:p>
    <w:p w:rsidR="0062304B" w:rsidRPr="0062304B" w:rsidRDefault="0062304B" w:rsidP="0062304B">
      <w:pPr>
        <w:pStyle w:val="3"/>
        <w:widowControl w:val="0"/>
        <w:tabs>
          <w:tab w:val="clear" w:pos="643"/>
          <w:tab w:val="num" w:pos="0"/>
        </w:tabs>
        <w:ind w:left="0" w:firstLine="567"/>
        <w:rPr>
          <w:b w:val="0"/>
          <w:sz w:val="24"/>
          <w:szCs w:val="24"/>
        </w:rPr>
      </w:pPr>
      <w:r w:rsidRPr="0062304B">
        <w:rPr>
          <w:b w:val="0"/>
          <w:sz w:val="24"/>
          <w:szCs w:val="24"/>
        </w:rPr>
        <w:t xml:space="preserve">В Калмыцкое УФАС России поступило обращение МУП «Коммунальное </w:t>
      </w:r>
      <w:proofErr w:type="spellStart"/>
      <w:r w:rsidRPr="0062304B">
        <w:rPr>
          <w:b w:val="0"/>
          <w:sz w:val="24"/>
          <w:szCs w:val="24"/>
        </w:rPr>
        <w:t>хоззяйство</w:t>
      </w:r>
      <w:proofErr w:type="spellEnd"/>
      <w:r w:rsidRPr="0062304B">
        <w:rPr>
          <w:b w:val="0"/>
          <w:sz w:val="24"/>
          <w:szCs w:val="24"/>
        </w:rPr>
        <w:t xml:space="preserve">» </w:t>
      </w:r>
      <w:proofErr w:type="spellStart"/>
      <w:r w:rsidRPr="0062304B">
        <w:rPr>
          <w:b w:val="0"/>
          <w:sz w:val="24"/>
          <w:szCs w:val="24"/>
        </w:rPr>
        <w:t>Малодербетовского</w:t>
      </w:r>
      <w:proofErr w:type="spellEnd"/>
      <w:r w:rsidRPr="0062304B">
        <w:rPr>
          <w:b w:val="0"/>
          <w:sz w:val="24"/>
          <w:szCs w:val="24"/>
        </w:rPr>
        <w:t xml:space="preserve"> района Республики Калмыкия  на </w:t>
      </w:r>
      <w:proofErr w:type="gramStart"/>
      <w:r w:rsidRPr="0062304B">
        <w:rPr>
          <w:b w:val="0"/>
          <w:sz w:val="24"/>
          <w:szCs w:val="24"/>
        </w:rPr>
        <w:t>действия</w:t>
      </w:r>
      <w:proofErr w:type="gramEnd"/>
      <w:r w:rsidRPr="0062304B">
        <w:rPr>
          <w:b w:val="0"/>
          <w:sz w:val="24"/>
          <w:szCs w:val="24"/>
        </w:rPr>
        <w:t xml:space="preserve"> гарантирующего поставщика АО «</w:t>
      </w:r>
      <w:proofErr w:type="spellStart"/>
      <w:r w:rsidRPr="0062304B">
        <w:rPr>
          <w:b w:val="0"/>
          <w:sz w:val="24"/>
          <w:szCs w:val="24"/>
        </w:rPr>
        <w:t>Калмэнергосбыт</w:t>
      </w:r>
      <w:proofErr w:type="spellEnd"/>
      <w:r w:rsidRPr="0062304B">
        <w:rPr>
          <w:b w:val="0"/>
          <w:sz w:val="24"/>
          <w:szCs w:val="24"/>
        </w:rPr>
        <w:t>» по уклонению от заключения договора энергоснабжения. АО «</w:t>
      </w:r>
      <w:proofErr w:type="spellStart"/>
      <w:r w:rsidRPr="0062304B">
        <w:rPr>
          <w:b w:val="0"/>
          <w:sz w:val="24"/>
          <w:szCs w:val="24"/>
        </w:rPr>
        <w:t>Калмэнергосбыт</w:t>
      </w:r>
      <w:proofErr w:type="spellEnd"/>
      <w:r w:rsidRPr="0062304B">
        <w:rPr>
          <w:b w:val="0"/>
          <w:sz w:val="24"/>
          <w:szCs w:val="24"/>
        </w:rPr>
        <w:t xml:space="preserve">», получив заявку МУП «Коммунальное хозяйство» </w:t>
      </w:r>
      <w:proofErr w:type="spellStart"/>
      <w:r w:rsidRPr="0062304B">
        <w:rPr>
          <w:b w:val="0"/>
          <w:sz w:val="24"/>
          <w:szCs w:val="24"/>
        </w:rPr>
        <w:t>Малодербетовского</w:t>
      </w:r>
      <w:proofErr w:type="spellEnd"/>
      <w:r w:rsidRPr="0062304B">
        <w:rPr>
          <w:b w:val="0"/>
          <w:sz w:val="24"/>
          <w:szCs w:val="24"/>
        </w:rPr>
        <w:t xml:space="preserve"> РМО РК о заключении договора энергоснабжения требовало документы, подтверждающие государственную регистрацию договора о закреплении муниципального имущества за МУП «Коммунальное хозяйство». Согласно действующему законодательству потребитель для заключения договора энергоснабжения вправе представить любые законные документы, подтверждающие право владения и (или) пользования </w:t>
      </w:r>
      <w:proofErr w:type="spellStart"/>
      <w:r w:rsidRPr="0062304B">
        <w:rPr>
          <w:b w:val="0"/>
          <w:sz w:val="24"/>
          <w:szCs w:val="24"/>
        </w:rPr>
        <w:t>энергпринимающими</w:t>
      </w:r>
      <w:proofErr w:type="spellEnd"/>
      <w:r w:rsidRPr="0062304B">
        <w:rPr>
          <w:b w:val="0"/>
          <w:sz w:val="24"/>
          <w:szCs w:val="24"/>
        </w:rPr>
        <w:t xml:space="preserve"> устройствами. Государственная регистрация договора, на отсутствие которой указывало АО «</w:t>
      </w:r>
      <w:proofErr w:type="spellStart"/>
      <w:r w:rsidRPr="0062304B">
        <w:rPr>
          <w:b w:val="0"/>
          <w:sz w:val="24"/>
          <w:szCs w:val="24"/>
        </w:rPr>
        <w:t>Калмэнергосбыт</w:t>
      </w:r>
      <w:proofErr w:type="spellEnd"/>
      <w:r w:rsidRPr="0062304B">
        <w:rPr>
          <w:b w:val="0"/>
          <w:sz w:val="24"/>
          <w:szCs w:val="24"/>
        </w:rPr>
        <w:t>», носит заявительный характер и в понимании пункта 34 Основных положений не является обязательной. АО «</w:t>
      </w:r>
      <w:proofErr w:type="spellStart"/>
      <w:r w:rsidRPr="0062304B">
        <w:rPr>
          <w:b w:val="0"/>
          <w:sz w:val="24"/>
          <w:szCs w:val="24"/>
        </w:rPr>
        <w:t>Калмэнергосбыт</w:t>
      </w:r>
      <w:proofErr w:type="spellEnd"/>
      <w:r w:rsidRPr="0062304B">
        <w:rPr>
          <w:b w:val="0"/>
          <w:sz w:val="24"/>
          <w:szCs w:val="24"/>
        </w:rPr>
        <w:t>», незаконно требовало документы, подтверждающие государственную регистрацию договора, что является нарушением п. 5 ч. 1 ст. 10 ФЗ о защите конкуренции. АО «</w:t>
      </w:r>
      <w:proofErr w:type="spellStart"/>
      <w:r w:rsidRPr="0062304B">
        <w:rPr>
          <w:b w:val="0"/>
          <w:sz w:val="24"/>
          <w:szCs w:val="24"/>
        </w:rPr>
        <w:t>Калмэнергосбыт</w:t>
      </w:r>
      <w:proofErr w:type="spellEnd"/>
      <w:r w:rsidRPr="0062304B">
        <w:rPr>
          <w:b w:val="0"/>
          <w:sz w:val="24"/>
          <w:szCs w:val="24"/>
        </w:rPr>
        <w:t xml:space="preserve">» было выдано предупреждение о прекращении нарушения путем заключения договора. Предупреждение исполнено. </w:t>
      </w:r>
    </w:p>
    <w:p w:rsidR="0062304B" w:rsidRPr="0062304B" w:rsidRDefault="0062304B" w:rsidP="0062304B">
      <w:pPr>
        <w:pStyle w:val="3"/>
        <w:widowControl w:val="0"/>
        <w:tabs>
          <w:tab w:val="clear" w:pos="643"/>
          <w:tab w:val="num" w:pos="0"/>
        </w:tabs>
        <w:ind w:left="0" w:firstLine="567"/>
        <w:rPr>
          <w:b w:val="0"/>
          <w:sz w:val="24"/>
          <w:szCs w:val="24"/>
        </w:rPr>
      </w:pPr>
    </w:p>
    <w:p w:rsidR="0062304B" w:rsidRDefault="0062304B" w:rsidP="0062304B">
      <w:pPr>
        <w:spacing w:line="276" w:lineRule="auto"/>
        <w:ind w:firstLine="567"/>
        <w:jc w:val="center"/>
        <w:rPr>
          <w:b/>
          <w:szCs w:val="24"/>
          <w:u w:val="single"/>
        </w:rPr>
      </w:pPr>
      <w:r w:rsidRPr="0062304B">
        <w:rPr>
          <w:b/>
          <w:szCs w:val="24"/>
          <w:u w:val="single"/>
        </w:rPr>
        <w:t>Слайд 1</w:t>
      </w:r>
      <w:r>
        <w:rPr>
          <w:b/>
          <w:szCs w:val="24"/>
          <w:u w:val="single"/>
        </w:rPr>
        <w:t>6</w:t>
      </w:r>
    </w:p>
    <w:p w:rsidR="0062304B" w:rsidRPr="0062304B" w:rsidRDefault="0062304B" w:rsidP="0062304B">
      <w:pPr>
        <w:pStyle w:val="3"/>
        <w:widowControl w:val="0"/>
        <w:tabs>
          <w:tab w:val="clear" w:pos="643"/>
          <w:tab w:val="num" w:pos="0"/>
        </w:tabs>
        <w:ind w:left="0" w:firstLine="567"/>
        <w:rPr>
          <w:b w:val="0"/>
          <w:sz w:val="24"/>
          <w:szCs w:val="24"/>
        </w:rPr>
      </w:pPr>
    </w:p>
    <w:p w:rsidR="0062304B" w:rsidRDefault="0062304B" w:rsidP="00C75301">
      <w:pPr>
        <w:pStyle w:val="3"/>
        <w:widowControl w:val="0"/>
        <w:tabs>
          <w:tab w:val="clear" w:pos="643"/>
        </w:tabs>
        <w:rPr>
          <w:sz w:val="24"/>
          <w:szCs w:val="24"/>
        </w:rPr>
      </w:pPr>
    </w:p>
    <w:p w:rsidR="00B70A1A" w:rsidRDefault="00B70A1A" w:rsidP="008E4F7B">
      <w:pPr>
        <w:pStyle w:val="3"/>
        <w:widowControl w:val="0"/>
        <w:tabs>
          <w:tab w:val="clear" w:pos="643"/>
        </w:tabs>
        <w:ind w:left="0" w:firstLine="567"/>
        <w:rPr>
          <w:sz w:val="24"/>
          <w:szCs w:val="24"/>
        </w:rPr>
      </w:pPr>
      <w:r w:rsidRPr="0062304B">
        <w:rPr>
          <w:sz w:val="24"/>
          <w:szCs w:val="24"/>
        </w:rPr>
        <w:t>Соблюдение требований законодательства Российской Федерации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w:t>
      </w:r>
      <w:r w:rsidR="008E4F7B">
        <w:rPr>
          <w:sz w:val="24"/>
          <w:szCs w:val="24"/>
        </w:rPr>
        <w:t xml:space="preserve"> Федерации </w:t>
      </w:r>
      <w:r w:rsidRPr="0067454F">
        <w:rPr>
          <w:sz w:val="24"/>
          <w:szCs w:val="24"/>
        </w:rPr>
        <w:t>(Статья 18</w:t>
      </w:r>
      <w:r w:rsidRPr="0067454F">
        <w:rPr>
          <w:sz w:val="24"/>
          <w:szCs w:val="24"/>
          <w:vertAlign w:val="superscript"/>
        </w:rPr>
        <w:t xml:space="preserve">1 </w:t>
      </w:r>
      <w:r w:rsidRPr="0067454F">
        <w:rPr>
          <w:sz w:val="24"/>
          <w:szCs w:val="24"/>
        </w:rPr>
        <w:t>Закона о защите конкуренции)</w:t>
      </w:r>
    </w:p>
    <w:p w:rsidR="008E4F7B" w:rsidRPr="009D4D0B" w:rsidRDefault="008E4F7B" w:rsidP="008E4F7B">
      <w:pPr>
        <w:ind w:firstLine="567"/>
        <w:jc w:val="both"/>
        <w:rPr>
          <w:sz w:val="24"/>
          <w:szCs w:val="24"/>
        </w:rPr>
      </w:pPr>
      <w:r w:rsidRPr="009D4D0B">
        <w:rPr>
          <w:bCs/>
          <w:sz w:val="24"/>
          <w:szCs w:val="24"/>
        </w:rPr>
        <w:t>В 2017 г. поступило 28 жалоб</w:t>
      </w:r>
    </w:p>
    <w:p w:rsidR="008E4F7B" w:rsidRPr="009D4D0B" w:rsidRDefault="008E4F7B" w:rsidP="008E4F7B">
      <w:pPr>
        <w:ind w:firstLine="567"/>
        <w:jc w:val="both"/>
        <w:rPr>
          <w:sz w:val="24"/>
          <w:szCs w:val="24"/>
        </w:rPr>
      </w:pPr>
      <w:r w:rsidRPr="009D4D0B">
        <w:rPr>
          <w:bCs/>
          <w:sz w:val="24"/>
          <w:szCs w:val="24"/>
        </w:rPr>
        <w:t>признано обоснованными – 12</w:t>
      </w:r>
    </w:p>
    <w:p w:rsidR="008E4F7B" w:rsidRPr="009D4D0B" w:rsidRDefault="008E4F7B" w:rsidP="008E4F7B">
      <w:pPr>
        <w:ind w:firstLine="567"/>
        <w:jc w:val="both"/>
        <w:rPr>
          <w:sz w:val="24"/>
          <w:szCs w:val="24"/>
        </w:rPr>
      </w:pPr>
      <w:r w:rsidRPr="009D4D0B">
        <w:rPr>
          <w:bCs/>
          <w:sz w:val="24"/>
          <w:szCs w:val="24"/>
        </w:rPr>
        <w:t>признано необоснованными – 13</w:t>
      </w:r>
    </w:p>
    <w:p w:rsidR="008E4F7B" w:rsidRPr="009D4D0B" w:rsidRDefault="008E4F7B" w:rsidP="008E4F7B">
      <w:pPr>
        <w:ind w:firstLine="567"/>
        <w:jc w:val="both"/>
        <w:rPr>
          <w:sz w:val="24"/>
          <w:szCs w:val="24"/>
        </w:rPr>
      </w:pPr>
      <w:r w:rsidRPr="009D4D0B">
        <w:rPr>
          <w:bCs/>
          <w:sz w:val="24"/>
          <w:szCs w:val="24"/>
        </w:rPr>
        <w:t>отозвано и возвращено – 3</w:t>
      </w:r>
    </w:p>
    <w:p w:rsidR="008E4F7B" w:rsidRPr="009D4D0B" w:rsidRDefault="008E4F7B" w:rsidP="008E4F7B">
      <w:pPr>
        <w:ind w:firstLine="567"/>
        <w:jc w:val="both"/>
        <w:rPr>
          <w:sz w:val="24"/>
          <w:szCs w:val="24"/>
        </w:rPr>
      </w:pPr>
      <w:r w:rsidRPr="009D4D0B">
        <w:rPr>
          <w:bCs/>
          <w:sz w:val="24"/>
          <w:szCs w:val="24"/>
        </w:rPr>
        <w:t xml:space="preserve">В 1 полугодии 2018 г. поступили 13 жалоб </w:t>
      </w:r>
    </w:p>
    <w:p w:rsidR="008E4F7B" w:rsidRPr="009D4D0B" w:rsidRDefault="008E4F7B" w:rsidP="008E4F7B">
      <w:pPr>
        <w:ind w:firstLine="567"/>
        <w:jc w:val="both"/>
        <w:rPr>
          <w:sz w:val="24"/>
          <w:szCs w:val="24"/>
        </w:rPr>
      </w:pPr>
      <w:proofErr w:type="gramStart"/>
      <w:r w:rsidRPr="009D4D0B">
        <w:rPr>
          <w:bCs/>
          <w:sz w:val="24"/>
          <w:szCs w:val="24"/>
        </w:rPr>
        <w:t>Из них 6 признаны необоснованными,</w:t>
      </w:r>
      <w:proofErr w:type="gramEnd"/>
    </w:p>
    <w:p w:rsidR="008E4F7B" w:rsidRPr="009D4D0B" w:rsidRDefault="008E4F7B" w:rsidP="008E4F7B">
      <w:pPr>
        <w:ind w:firstLine="567"/>
        <w:jc w:val="both"/>
        <w:rPr>
          <w:sz w:val="24"/>
          <w:szCs w:val="24"/>
        </w:rPr>
      </w:pPr>
      <w:r w:rsidRPr="009D4D0B">
        <w:rPr>
          <w:bCs/>
          <w:sz w:val="24"/>
          <w:szCs w:val="24"/>
        </w:rPr>
        <w:t xml:space="preserve">5- обоснованны, две жалобы возвращены   </w:t>
      </w:r>
    </w:p>
    <w:p w:rsidR="008E4F7B" w:rsidRPr="008E4F7B" w:rsidRDefault="008E4F7B" w:rsidP="008E4F7B"/>
    <w:p w:rsidR="008B7DE2" w:rsidRPr="0067454F" w:rsidRDefault="00755D2F" w:rsidP="008B7DE2">
      <w:pPr>
        <w:ind w:firstLine="567"/>
        <w:jc w:val="both"/>
        <w:rPr>
          <w:sz w:val="24"/>
          <w:szCs w:val="24"/>
        </w:rPr>
      </w:pPr>
      <w:r w:rsidRPr="0067454F">
        <w:rPr>
          <w:sz w:val="24"/>
          <w:szCs w:val="24"/>
        </w:rPr>
        <w:t>Основные виды нарушений, допущенных организаторами торгов, конкурсной, аукционной комиссией: незаконный отказ в допуске к участию в торгах;   не опубликование обязательной информации в извещении о проведении торгов.</w:t>
      </w:r>
    </w:p>
    <w:p w:rsidR="008E4F7B" w:rsidRDefault="008E4F7B" w:rsidP="00FB22C7">
      <w:pPr>
        <w:tabs>
          <w:tab w:val="left" w:pos="851"/>
          <w:tab w:val="left" w:pos="993"/>
        </w:tabs>
        <w:ind w:firstLine="709"/>
        <w:jc w:val="both"/>
        <w:rPr>
          <w:sz w:val="24"/>
          <w:szCs w:val="24"/>
        </w:rPr>
      </w:pPr>
    </w:p>
    <w:p w:rsidR="008E4F7B" w:rsidRDefault="008E4F7B" w:rsidP="008E4F7B">
      <w:pPr>
        <w:spacing w:line="276" w:lineRule="auto"/>
        <w:ind w:firstLine="567"/>
        <w:jc w:val="center"/>
        <w:rPr>
          <w:b/>
          <w:szCs w:val="24"/>
          <w:u w:val="single"/>
        </w:rPr>
      </w:pPr>
      <w:r w:rsidRPr="0062304B">
        <w:rPr>
          <w:b/>
          <w:szCs w:val="24"/>
          <w:u w:val="single"/>
        </w:rPr>
        <w:t>Слайд 1</w:t>
      </w:r>
      <w:r>
        <w:rPr>
          <w:b/>
          <w:szCs w:val="24"/>
          <w:u w:val="single"/>
        </w:rPr>
        <w:t>7</w:t>
      </w:r>
    </w:p>
    <w:p w:rsidR="008E4F7B" w:rsidRDefault="008E4F7B" w:rsidP="00FB22C7">
      <w:pPr>
        <w:tabs>
          <w:tab w:val="left" w:pos="851"/>
          <w:tab w:val="left" w:pos="993"/>
        </w:tabs>
        <w:ind w:firstLine="709"/>
        <w:jc w:val="both"/>
        <w:rPr>
          <w:sz w:val="24"/>
          <w:szCs w:val="24"/>
        </w:rPr>
      </w:pPr>
    </w:p>
    <w:p w:rsidR="008E4F7B" w:rsidRPr="008E4F7B" w:rsidRDefault="00FB22C7" w:rsidP="008E4F7B">
      <w:pPr>
        <w:tabs>
          <w:tab w:val="left" w:pos="851"/>
          <w:tab w:val="left" w:pos="993"/>
        </w:tabs>
        <w:ind w:firstLine="567"/>
        <w:jc w:val="both"/>
        <w:rPr>
          <w:sz w:val="24"/>
        </w:rPr>
      </w:pPr>
      <w:r w:rsidRPr="008E4F7B">
        <w:rPr>
          <w:sz w:val="22"/>
          <w:szCs w:val="24"/>
        </w:rPr>
        <w:t xml:space="preserve">Пример: </w:t>
      </w:r>
      <w:r w:rsidR="008E4F7B" w:rsidRPr="008E4F7B">
        <w:rPr>
          <w:sz w:val="24"/>
        </w:rPr>
        <w:t>Калмыцким УФАС России рассмотрена жалоба от ООО «</w:t>
      </w:r>
      <w:proofErr w:type="spellStart"/>
      <w:r w:rsidR="008E4F7B" w:rsidRPr="008E4F7B">
        <w:rPr>
          <w:sz w:val="24"/>
        </w:rPr>
        <w:t>ПримЭкополис</w:t>
      </w:r>
      <w:proofErr w:type="spellEnd"/>
      <w:r w:rsidR="008E4F7B" w:rsidRPr="008E4F7B">
        <w:rPr>
          <w:sz w:val="24"/>
        </w:rPr>
        <w:t xml:space="preserve">», в которой обжаловались действия организатора торгов АО «Аэропорт Элиста» по аукциону на право заключения договора на поставку </w:t>
      </w:r>
      <w:proofErr w:type="spellStart"/>
      <w:r w:rsidR="008E4F7B" w:rsidRPr="008E4F7B">
        <w:rPr>
          <w:sz w:val="24"/>
        </w:rPr>
        <w:t>рентгенотелевизионных</w:t>
      </w:r>
      <w:proofErr w:type="spellEnd"/>
      <w:r w:rsidR="008E4F7B" w:rsidRPr="008E4F7B">
        <w:rPr>
          <w:sz w:val="24"/>
        </w:rPr>
        <w:t xml:space="preserve"> установок для досмотра багажа и грузов. Заявитель указывал на то, что требования к габаритам установок соответствует только одной марки установок и фактически Заказчик произвел так называемую «заточку» документации под одного производителя. Комиссией Калмыцкого УФАС России установлено, что требования, которые Заказчик предъявляет к оборудованию, а именно габариты обусловлены архитектурными особенностями здания и помещения. Документация об аукционе разрабатывается заказчиком и утверждается им, исходя из своих потребностей. Жалоба была признана необоснованной.</w:t>
      </w:r>
    </w:p>
    <w:p w:rsidR="008E4F7B" w:rsidRDefault="008E4F7B" w:rsidP="008E4F7B">
      <w:pPr>
        <w:tabs>
          <w:tab w:val="left" w:pos="851"/>
          <w:tab w:val="left" w:pos="993"/>
        </w:tabs>
        <w:ind w:firstLine="709"/>
        <w:jc w:val="both"/>
        <w:rPr>
          <w:sz w:val="24"/>
          <w:szCs w:val="24"/>
        </w:rPr>
      </w:pPr>
    </w:p>
    <w:p w:rsidR="008E4F7B" w:rsidRDefault="008E4F7B" w:rsidP="008E4F7B">
      <w:pPr>
        <w:tabs>
          <w:tab w:val="left" w:pos="851"/>
          <w:tab w:val="left" w:pos="993"/>
        </w:tabs>
        <w:ind w:firstLine="709"/>
        <w:jc w:val="both"/>
        <w:rPr>
          <w:sz w:val="24"/>
          <w:szCs w:val="24"/>
        </w:rPr>
      </w:pPr>
    </w:p>
    <w:p w:rsidR="008E4F7B" w:rsidRDefault="008E4F7B" w:rsidP="008E4F7B">
      <w:pPr>
        <w:spacing w:line="276" w:lineRule="auto"/>
        <w:ind w:firstLine="567"/>
        <w:jc w:val="center"/>
        <w:rPr>
          <w:b/>
          <w:szCs w:val="24"/>
          <w:u w:val="single"/>
        </w:rPr>
      </w:pPr>
      <w:r w:rsidRPr="0062304B">
        <w:rPr>
          <w:b/>
          <w:szCs w:val="24"/>
          <w:u w:val="single"/>
        </w:rPr>
        <w:t>Слайд 1</w:t>
      </w:r>
      <w:r>
        <w:rPr>
          <w:b/>
          <w:szCs w:val="24"/>
          <w:u w:val="single"/>
        </w:rPr>
        <w:t>8</w:t>
      </w:r>
    </w:p>
    <w:p w:rsidR="008E4F7B" w:rsidRDefault="008E4F7B" w:rsidP="008E4F7B">
      <w:pPr>
        <w:tabs>
          <w:tab w:val="left" w:pos="851"/>
          <w:tab w:val="left" w:pos="993"/>
        </w:tabs>
        <w:ind w:firstLine="709"/>
        <w:jc w:val="both"/>
        <w:rPr>
          <w:b/>
          <w:szCs w:val="24"/>
          <w:u w:val="single"/>
        </w:rPr>
      </w:pPr>
    </w:p>
    <w:p w:rsidR="008E4F7B" w:rsidRPr="008E4F7B" w:rsidRDefault="008E4F7B" w:rsidP="008E4F7B">
      <w:pPr>
        <w:tabs>
          <w:tab w:val="left" w:pos="851"/>
          <w:tab w:val="left" w:pos="993"/>
        </w:tabs>
        <w:ind w:firstLine="709"/>
        <w:jc w:val="both"/>
        <w:rPr>
          <w:sz w:val="24"/>
          <w:szCs w:val="24"/>
        </w:rPr>
      </w:pPr>
      <w:r w:rsidRPr="008E4F7B">
        <w:rPr>
          <w:bCs/>
          <w:sz w:val="24"/>
          <w:szCs w:val="24"/>
        </w:rPr>
        <w:t>Осуществление плановых и внеплановых проверок</w:t>
      </w:r>
      <w:r w:rsidRPr="008E4F7B">
        <w:rPr>
          <w:sz w:val="24"/>
          <w:szCs w:val="24"/>
        </w:rPr>
        <w:t xml:space="preserve"> </w:t>
      </w:r>
    </w:p>
    <w:p w:rsidR="008E4F7B" w:rsidRPr="008E4F7B" w:rsidRDefault="008E4F7B" w:rsidP="008E4F7B">
      <w:pPr>
        <w:tabs>
          <w:tab w:val="left" w:pos="851"/>
          <w:tab w:val="left" w:pos="993"/>
        </w:tabs>
        <w:ind w:firstLine="709"/>
        <w:jc w:val="both"/>
        <w:rPr>
          <w:sz w:val="24"/>
          <w:szCs w:val="24"/>
        </w:rPr>
      </w:pPr>
    </w:p>
    <w:p w:rsidR="008E4F7B" w:rsidRPr="008E4F7B" w:rsidRDefault="008E4F7B" w:rsidP="008E4F7B">
      <w:pPr>
        <w:tabs>
          <w:tab w:val="left" w:pos="851"/>
          <w:tab w:val="left" w:pos="993"/>
        </w:tabs>
        <w:ind w:firstLine="709"/>
        <w:jc w:val="both"/>
        <w:rPr>
          <w:sz w:val="24"/>
          <w:szCs w:val="24"/>
        </w:rPr>
      </w:pPr>
      <w:r w:rsidRPr="008E4F7B">
        <w:rPr>
          <w:bCs/>
          <w:sz w:val="24"/>
          <w:szCs w:val="24"/>
        </w:rPr>
        <w:t xml:space="preserve">В 2017 г. проведено 7 плановых проверок. </w:t>
      </w:r>
    </w:p>
    <w:p w:rsidR="008E4F7B" w:rsidRPr="008E4F7B" w:rsidRDefault="008E4F7B" w:rsidP="008E4F7B">
      <w:pPr>
        <w:tabs>
          <w:tab w:val="left" w:pos="851"/>
          <w:tab w:val="left" w:pos="993"/>
        </w:tabs>
        <w:ind w:firstLine="709"/>
        <w:jc w:val="both"/>
        <w:rPr>
          <w:bCs/>
          <w:sz w:val="24"/>
          <w:szCs w:val="24"/>
        </w:rPr>
      </w:pPr>
    </w:p>
    <w:p w:rsidR="008E4F7B" w:rsidRPr="008E4F7B" w:rsidRDefault="008E4F7B" w:rsidP="008E4F7B">
      <w:pPr>
        <w:tabs>
          <w:tab w:val="left" w:pos="851"/>
          <w:tab w:val="left" w:pos="993"/>
        </w:tabs>
        <w:ind w:firstLine="709"/>
        <w:jc w:val="both"/>
        <w:rPr>
          <w:sz w:val="24"/>
          <w:szCs w:val="24"/>
        </w:rPr>
      </w:pPr>
      <w:r w:rsidRPr="008E4F7B">
        <w:rPr>
          <w:bCs/>
          <w:sz w:val="24"/>
          <w:szCs w:val="24"/>
        </w:rPr>
        <w:t xml:space="preserve">В 2017 г. проведено 29 внеплановых проверок. </w:t>
      </w:r>
    </w:p>
    <w:p w:rsidR="008E4F7B" w:rsidRPr="008E4F7B" w:rsidRDefault="008E4F7B" w:rsidP="008E4F7B">
      <w:pPr>
        <w:tabs>
          <w:tab w:val="left" w:pos="851"/>
          <w:tab w:val="left" w:pos="993"/>
        </w:tabs>
        <w:ind w:firstLine="709"/>
        <w:jc w:val="both"/>
        <w:rPr>
          <w:sz w:val="24"/>
          <w:szCs w:val="24"/>
        </w:rPr>
      </w:pPr>
      <w:r w:rsidRPr="008E4F7B">
        <w:rPr>
          <w:bCs/>
          <w:sz w:val="24"/>
          <w:szCs w:val="24"/>
        </w:rPr>
        <w:t xml:space="preserve">В первом полугодии 2018 г. проведено 4 внеплановых проверок. </w:t>
      </w:r>
    </w:p>
    <w:p w:rsidR="008E4F7B" w:rsidRDefault="008E4F7B" w:rsidP="008E4F7B">
      <w:pPr>
        <w:tabs>
          <w:tab w:val="left" w:pos="851"/>
          <w:tab w:val="left" w:pos="993"/>
        </w:tabs>
        <w:ind w:firstLine="709"/>
        <w:jc w:val="both"/>
        <w:rPr>
          <w:sz w:val="24"/>
          <w:szCs w:val="24"/>
        </w:rPr>
      </w:pPr>
    </w:p>
    <w:p w:rsidR="0039166C" w:rsidRPr="00C75301" w:rsidRDefault="0039166C" w:rsidP="0039166C">
      <w:pPr>
        <w:pStyle w:val="ConsPlusNormal"/>
        <w:spacing w:line="276" w:lineRule="auto"/>
        <w:ind w:firstLine="567"/>
        <w:jc w:val="both"/>
      </w:pPr>
    </w:p>
    <w:sectPr w:rsidR="0039166C" w:rsidRPr="00C75301" w:rsidSect="00DC48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7B4D64C"/>
    <w:lvl w:ilvl="0">
      <w:start w:val="1"/>
      <w:numFmt w:val="bullet"/>
      <w:pStyle w:val="2"/>
      <w:lvlText w:val=""/>
      <w:lvlJc w:val="left"/>
      <w:pPr>
        <w:tabs>
          <w:tab w:val="num" w:pos="360"/>
        </w:tabs>
        <w:ind w:left="360" w:hanging="360"/>
      </w:pPr>
      <w:rPr>
        <w:rFonts w:ascii="Symbol" w:hAnsi="Symbol" w:hint="default"/>
      </w:rPr>
    </w:lvl>
  </w:abstractNum>
  <w:abstractNum w:abstractNumId="1">
    <w:nsid w:val="117D2A31"/>
    <w:multiLevelType w:val="hybridMultilevel"/>
    <w:tmpl w:val="A290E4DC"/>
    <w:lvl w:ilvl="0" w:tplc="87D2224E">
      <w:start w:val="1"/>
      <w:numFmt w:val="bullet"/>
      <w:lvlText w:val="•"/>
      <w:lvlJc w:val="left"/>
      <w:pPr>
        <w:tabs>
          <w:tab w:val="num" w:pos="720"/>
        </w:tabs>
        <w:ind w:left="720" w:hanging="360"/>
      </w:pPr>
      <w:rPr>
        <w:rFonts w:ascii="Times New Roman" w:hAnsi="Times New Roman" w:hint="default"/>
      </w:rPr>
    </w:lvl>
    <w:lvl w:ilvl="1" w:tplc="8BCE0906" w:tentative="1">
      <w:start w:val="1"/>
      <w:numFmt w:val="bullet"/>
      <w:lvlText w:val="•"/>
      <w:lvlJc w:val="left"/>
      <w:pPr>
        <w:tabs>
          <w:tab w:val="num" w:pos="1440"/>
        </w:tabs>
        <w:ind w:left="1440" w:hanging="360"/>
      </w:pPr>
      <w:rPr>
        <w:rFonts w:ascii="Times New Roman" w:hAnsi="Times New Roman" w:hint="default"/>
      </w:rPr>
    </w:lvl>
    <w:lvl w:ilvl="2" w:tplc="A866E8AC" w:tentative="1">
      <w:start w:val="1"/>
      <w:numFmt w:val="bullet"/>
      <w:lvlText w:val="•"/>
      <w:lvlJc w:val="left"/>
      <w:pPr>
        <w:tabs>
          <w:tab w:val="num" w:pos="2160"/>
        </w:tabs>
        <w:ind w:left="2160" w:hanging="360"/>
      </w:pPr>
      <w:rPr>
        <w:rFonts w:ascii="Times New Roman" w:hAnsi="Times New Roman" w:hint="default"/>
      </w:rPr>
    </w:lvl>
    <w:lvl w:ilvl="3" w:tplc="95CEA246" w:tentative="1">
      <w:start w:val="1"/>
      <w:numFmt w:val="bullet"/>
      <w:lvlText w:val="•"/>
      <w:lvlJc w:val="left"/>
      <w:pPr>
        <w:tabs>
          <w:tab w:val="num" w:pos="2880"/>
        </w:tabs>
        <w:ind w:left="2880" w:hanging="360"/>
      </w:pPr>
      <w:rPr>
        <w:rFonts w:ascii="Times New Roman" w:hAnsi="Times New Roman" w:hint="default"/>
      </w:rPr>
    </w:lvl>
    <w:lvl w:ilvl="4" w:tplc="CF0A6FEA" w:tentative="1">
      <w:start w:val="1"/>
      <w:numFmt w:val="bullet"/>
      <w:lvlText w:val="•"/>
      <w:lvlJc w:val="left"/>
      <w:pPr>
        <w:tabs>
          <w:tab w:val="num" w:pos="3600"/>
        </w:tabs>
        <w:ind w:left="3600" w:hanging="360"/>
      </w:pPr>
      <w:rPr>
        <w:rFonts w:ascii="Times New Roman" w:hAnsi="Times New Roman" w:hint="default"/>
      </w:rPr>
    </w:lvl>
    <w:lvl w:ilvl="5" w:tplc="D1D0ABB2" w:tentative="1">
      <w:start w:val="1"/>
      <w:numFmt w:val="bullet"/>
      <w:lvlText w:val="•"/>
      <w:lvlJc w:val="left"/>
      <w:pPr>
        <w:tabs>
          <w:tab w:val="num" w:pos="4320"/>
        </w:tabs>
        <w:ind w:left="4320" w:hanging="360"/>
      </w:pPr>
      <w:rPr>
        <w:rFonts w:ascii="Times New Roman" w:hAnsi="Times New Roman" w:hint="default"/>
      </w:rPr>
    </w:lvl>
    <w:lvl w:ilvl="6" w:tplc="788C2BD0" w:tentative="1">
      <w:start w:val="1"/>
      <w:numFmt w:val="bullet"/>
      <w:lvlText w:val="•"/>
      <w:lvlJc w:val="left"/>
      <w:pPr>
        <w:tabs>
          <w:tab w:val="num" w:pos="5040"/>
        </w:tabs>
        <w:ind w:left="5040" w:hanging="360"/>
      </w:pPr>
      <w:rPr>
        <w:rFonts w:ascii="Times New Roman" w:hAnsi="Times New Roman" w:hint="default"/>
      </w:rPr>
    </w:lvl>
    <w:lvl w:ilvl="7" w:tplc="25966F58" w:tentative="1">
      <w:start w:val="1"/>
      <w:numFmt w:val="bullet"/>
      <w:lvlText w:val="•"/>
      <w:lvlJc w:val="left"/>
      <w:pPr>
        <w:tabs>
          <w:tab w:val="num" w:pos="5760"/>
        </w:tabs>
        <w:ind w:left="5760" w:hanging="360"/>
      </w:pPr>
      <w:rPr>
        <w:rFonts w:ascii="Times New Roman" w:hAnsi="Times New Roman" w:hint="default"/>
      </w:rPr>
    </w:lvl>
    <w:lvl w:ilvl="8" w:tplc="ED9C1576" w:tentative="1">
      <w:start w:val="1"/>
      <w:numFmt w:val="bullet"/>
      <w:lvlText w:val="•"/>
      <w:lvlJc w:val="left"/>
      <w:pPr>
        <w:tabs>
          <w:tab w:val="num" w:pos="6480"/>
        </w:tabs>
        <w:ind w:left="6480" w:hanging="360"/>
      </w:pPr>
      <w:rPr>
        <w:rFonts w:ascii="Times New Roman" w:hAnsi="Times New Roman" w:hint="default"/>
      </w:rPr>
    </w:lvl>
  </w:abstractNum>
  <w:abstractNum w:abstractNumId="2">
    <w:nsid w:val="45395CEA"/>
    <w:multiLevelType w:val="hybridMultilevel"/>
    <w:tmpl w:val="E84EAA9C"/>
    <w:lvl w:ilvl="0" w:tplc="5C406DBA">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3">
    <w:nsid w:val="485111C6"/>
    <w:multiLevelType w:val="hybridMultilevel"/>
    <w:tmpl w:val="2B605CCC"/>
    <w:lvl w:ilvl="0" w:tplc="D89C98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510D36C9"/>
    <w:multiLevelType w:val="hybridMultilevel"/>
    <w:tmpl w:val="5616008C"/>
    <w:lvl w:ilvl="0" w:tplc="354E7E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1145"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5"/>
  </w:num>
  <w:num w:numId="3">
    <w:abstractNumId w:val="4"/>
  </w:num>
  <w:num w:numId="4">
    <w:abstractNumId w:val="3"/>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2B06"/>
    <w:rsid w:val="00041A6B"/>
    <w:rsid w:val="0006131C"/>
    <w:rsid w:val="000628CE"/>
    <w:rsid w:val="00073A4D"/>
    <w:rsid w:val="0009503E"/>
    <w:rsid w:val="000B7580"/>
    <w:rsid w:val="00121DDB"/>
    <w:rsid w:val="00124431"/>
    <w:rsid w:val="00140621"/>
    <w:rsid w:val="001436B3"/>
    <w:rsid w:val="00186CEB"/>
    <w:rsid w:val="001C24AC"/>
    <w:rsid w:val="00203FD6"/>
    <w:rsid w:val="0023432D"/>
    <w:rsid w:val="00241DF2"/>
    <w:rsid w:val="00253AA9"/>
    <w:rsid w:val="002C76D1"/>
    <w:rsid w:val="002D1278"/>
    <w:rsid w:val="002E66D5"/>
    <w:rsid w:val="002F4A39"/>
    <w:rsid w:val="003344A0"/>
    <w:rsid w:val="003409A5"/>
    <w:rsid w:val="00373B6D"/>
    <w:rsid w:val="0039166C"/>
    <w:rsid w:val="003E5141"/>
    <w:rsid w:val="003F60D2"/>
    <w:rsid w:val="0044744C"/>
    <w:rsid w:val="004649E5"/>
    <w:rsid w:val="004731DC"/>
    <w:rsid w:val="00556AEA"/>
    <w:rsid w:val="005A62BB"/>
    <w:rsid w:val="005D0519"/>
    <w:rsid w:val="005E5D52"/>
    <w:rsid w:val="0061496C"/>
    <w:rsid w:val="0062304B"/>
    <w:rsid w:val="00657F83"/>
    <w:rsid w:val="0067454F"/>
    <w:rsid w:val="00686382"/>
    <w:rsid w:val="006A04BA"/>
    <w:rsid w:val="006D2E3E"/>
    <w:rsid w:val="006F6733"/>
    <w:rsid w:val="00702780"/>
    <w:rsid w:val="0073231C"/>
    <w:rsid w:val="00732896"/>
    <w:rsid w:val="0073587C"/>
    <w:rsid w:val="00740F11"/>
    <w:rsid w:val="00755D2F"/>
    <w:rsid w:val="007D07D8"/>
    <w:rsid w:val="007E5BA9"/>
    <w:rsid w:val="007F4D06"/>
    <w:rsid w:val="008309A5"/>
    <w:rsid w:val="008325D6"/>
    <w:rsid w:val="00853547"/>
    <w:rsid w:val="0089172F"/>
    <w:rsid w:val="008942A5"/>
    <w:rsid w:val="008B7DE2"/>
    <w:rsid w:val="008E4F7B"/>
    <w:rsid w:val="00982E60"/>
    <w:rsid w:val="009B0AE8"/>
    <w:rsid w:val="009C1103"/>
    <w:rsid w:val="009D4D0B"/>
    <w:rsid w:val="00A85ADD"/>
    <w:rsid w:val="00AD337B"/>
    <w:rsid w:val="00AE2BB9"/>
    <w:rsid w:val="00AF1EF1"/>
    <w:rsid w:val="00AF2B06"/>
    <w:rsid w:val="00B13939"/>
    <w:rsid w:val="00B21D28"/>
    <w:rsid w:val="00B650D1"/>
    <w:rsid w:val="00B66C44"/>
    <w:rsid w:val="00B70A1A"/>
    <w:rsid w:val="00B75885"/>
    <w:rsid w:val="00C1321D"/>
    <w:rsid w:val="00C35F2B"/>
    <w:rsid w:val="00C468C9"/>
    <w:rsid w:val="00C75301"/>
    <w:rsid w:val="00C75ACB"/>
    <w:rsid w:val="00CC287E"/>
    <w:rsid w:val="00CC516B"/>
    <w:rsid w:val="00D633D5"/>
    <w:rsid w:val="00D638BC"/>
    <w:rsid w:val="00D90762"/>
    <w:rsid w:val="00DA4C31"/>
    <w:rsid w:val="00DB0F8F"/>
    <w:rsid w:val="00DC2D9C"/>
    <w:rsid w:val="00DC487B"/>
    <w:rsid w:val="00DC6475"/>
    <w:rsid w:val="00E030EF"/>
    <w:rsid w:val="00E74D0E"/>
    <w:rsid w:val="00EE3F15"/>
    <w:rsid w:val="00F014BA"/>
    <w:rsid w:val="00F3322B"/>
    <w:rsid w:val="00F81972"/>
    <w:rsid w:val="00FB2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6B3"/>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1436B3"/>
    <w:pPr>
      <w:jc w:val="center"/>
      <w:outlineLvl w:val="0"/>
    </w:pPr>
    <w:rPr>
      <w:b/>
      <w:szCs w:val="28"/>
    </w:rPr>
  </w:style>
  <w:style w:type="paragraph" w:styleId="2">
    <w:name w:val="heading 2"/>
    <w:basedOn w:val="a"/>
    <w:next w:val="a"/>
    <w:link w:val="20"/>
    <w:uiPriority w:val="9"/>
    <w:qFormat/>
    <w:rsid w:val="001436B3"/>
    <w:pPr>
      <w:numPr>
        <w:ilvl w:val="1"/>
        <w:numId w:val="1"/>
      </w:numPr>
      <w:tabs>
        <w:tab w:val="clear" w:pos="360"/>
        <w:tab w:val="num" w:pos="643"/>
      </w:tabs>
      <w:ind w:left="720" w:hanging="720"/>
      <w:jc w:val="both"/>
      <w:outlineLvl w:val="1"/>
    </w:pPr>
    <w:rPr>
      <w:b/>
      <w:szCs w:val="28"/>
    </w:rPr>
  </w:style>
  <w:style w:type="paragraph" w:styleId="3">
    <w:name w:val="heading 3"/>
    <w:basedOn w:val="a"/>
    <w:next w:val="a"/>
    <w:link w:val="30"/>
    <w:uiPriority w:val="9"/>
    <w:qFormat/>
    <w:rsid w:val="001436B3"/>
    <w:pPr>
      <w:tabs>
        <w:tab w:val="num" w:pos="643"/>
      </w:tabs>
      <w:ind w:left="643" w:hanging="360"/>
      <w:jc w:val="both"/>
      <w:outlineLvl w:val="2"/>
    </w:pPr>
    <w:rPr>
      <w:b/>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36B3"/>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1436B3"/>
    <w:rPr>
      <w:rFonts w:ascii="Times New Roman" w:eastAsia="Times New Roman" w:hAnsi="Times New Roman" w:cs="Times New Roman"/>
      <w:b/>
      <w:sz w:val="28"/>
      <w:szCs w:val="28"/>
      <w:lang w:eastAsia="ru-RU"/>
    </w:rPr>
  </w:style>
  <w:style w:type="character" w:customStyle="1" w:styleId="30">
    <w:name w:val="Заголовок 3 Знак"/>
    <w:basedOn w:val="a0"/>
    <w:link w:val="3"/>
    <w:uiPriority w:val="9"/>
    <w:rsid w:val="001436B3"/>
    <w:rPr>
      <w:rFonts w:ascii="Times New Roman" w:eastAsia="Times New Roman" w:hAnsi="Times New Roman" w:cs="Times New Roman"/>
      <w:b/>
      <w:sz w:val="28"/>
      <w:szCs w:val="28"/>
      <w:lang w:eastAsia="ru-RU"/>
    </w:rPr>
  </w:style>
  <w:style w:type="character" w:styleId="a3">
    <w:name w:val="Hyperlink"/>
    <w:basedOn w:val="a0"/>
    <w:uiPriority w:val="99"/>
    <w:rsid w:val="00DC6475"/>
    <w:rPr>
      <w:rFonts w:cs="Times New Roman"/>
      <w:color w:val="0000FF"/>
      <w:u w:val="single"/>
    </w:rPr>
  </w:style>
  <w:style w:type="paragraph" w:styleId="a4">
    <w:name w:val="Body Text"/>
    <w:basedOn w:val="a"/>
    <w:link w:val="a5"/>
    <w:uiPriority w:val="99"/>
    <w:rsid w:val="00982E60"/>
    <w:pPr>
      <w:ind w:firstLine="709"/>
      <w:jc w:val="both"/>
    </w:pPr>
    <w:rPr>
      <w:szCs w:val="28"/>
    </w:rPr>
  </w:style>
  <w:style w:type="character" w:customStyle="1" w:styleId="a5">
    <w:name w:val="Основной текст Знак"/>
    <w:basedOn w:val="a0"/>
    <w:link w:val="a4"/>
    <w:uiPriority w:val="99"/>
    <w:rsid w:val="00982E60"/>
    <w:rPr>
      <w:rFonts w:ascii="Times New Roman" w:eastAsia="Times New Roman" w:hAnsi="Times New Roman" w:cs="Times New Roman"/>
      <w:sz w:val="28"/>
      <w:szCs w:val="28"/>
      <w:lang w:eastAsia="ru-RU"/>
    </w:rPr>
  </w:style>
  <w:style w:type="paragraph" w:styleId="a6">
    <w:name w:val="No Spacing"/>
    <w:uiPriority w:val="1"/>
    <w:qFormat/>
    <w:rsid w:val="00AE2BB9"/>
    <w:pPr>
      <w:spacing w:after="0" w:line="240" w:lineRule="auto"/>
    </w:pPr>
    <w:rPr>
      <w:rFonts w:ascii="Calibri" w:eastAsia="Calibri" w:hAnsi="Calibri" w:cs="Times New Roman"/>
    </w:rPr>
  </w:style>
  <w:style w:type="paragraph" w:customStyle="1" w:styleId="ConsPlusNormal">
    <w:name w:val="ConsPlusNormal"/>
    <w:rsid w:val="00AD337B"/>
    <w:pPr>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AD337B"/>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List Paragraph"/>
    <w:basedOn w:val="a"/>
    <w:uiPriority w:val="34"/>
    <w:qFormat/>
    <w:rsid w:val="00B70A1A"/>
    <w:pPr>
      <w:ind w:left="720"/>
      <w:contextualSpacing/>
    </w:pPr>
    <w:rPr>
      <w:sz w:val="24"/>
      <w:szCs w:val="24"/>
    </w:rPr>
  </w:style>
  <w:style w:type="paragraph" w:customStyle="1" w:styleId="Textbody">
    <w:name w:val="Text body"/>
    <w:basedOn w:val="a"/>
    <w:rsid w:val="00B70A1A"/>
    <w:pPr>
      <w:widowControl w:val="0"/>
      <w:suppressAutoHyphens/>
      <w:autoSpaceDN w:val="0"/>
      <w:spacing w:after="120"/>
      <w:textAlignment w:val="baseline"/>
    </w:pPr>
    <w:rPr>
      <w:rFonts w:eastAsia="SimSun" w:cs="Mangal"/>
      <w:kern w:val="3"/>
      <w:sz w:val="24"/>
      <w:szCs w:val="24"/>
      <w:lang w:eastAsia="zh-CN" w:bidi="hi-IN"/>
    </w:rPr>
  </w:style>
  <w:style w:type="character" w:customStyle="1" w:styleId="a8">
    <w:name w:val="Цветовое выделение"/>
    <w:rsid w:val="00740F11"/>
    <w:rPr>
      <w:b/>
      <w:bCs/>
      <w:color w:val="000080"/>
      <w:sz w:val="20"/>
      <w:szCs w:val="20"/>
    </w:rPr>
  </w:style>
  <w:style w:type="paragraph" w:styleId="21">
    <w:name w:val="Body Text Indent 2"/>
    <w:basedOn w:val="a"/>
    <w:link w:val="22"/>
    <w:uiPriority w:val="99"/>
    <w:semiHidden/>
    <w:unhideWhenUsed/>
    <w:rsid w:val="00740F11"/>
    <w:pPr>
      <w:spacing w:after="120" w:line="480" w:lineRule="auto"/>
      <w:ind w:left="283"/>
    </w:pPr>
  </w:style>
  <w:style w:type="character" w:customStyle="1" w:styleId="22">
    <w:name w:val="Основной текст с отступом 2 Знак"/>
    <w:basedOn w:val="a0"/>
    <w:link w:val="21"/>
    <w:uiPriority w:val="99"/>
    <w:semiHidden/>
    <w:rsid w:val="00740F11"/>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241DF2"/>
    <w:rPr>
      <w:rFonts w:ascii="Segoe UI" w:hAnsi="Segoe UI" w:cs="Segoe UI"/>
      <w:sz w:val="18"/>
      <w:szCs w:val="18"/>
    </w:rPr>
  </w:style>
  <w:style w:type="character" w:customStyle="1" w:styleId="aa">
    <w:name w:val="Текст выноски Знак"/>
    <w:basedOn w:val="a0"/>
    <w:link w:val="a9"/>
    <w:uiPriority w:val="99"/>
    <w:semiHidden/>
    <w:rsid w:val="00241DF2"/>
    <w:rPr>
      <w:rFonts w:ascii="Segoe UI" w:eastAsia="Times New Roman" w:hAnsi="Segoe UI" w:cs="Segoe UI"/>
      <w:sz w:val="18"/>
      <w:szCs w:val="18"/>
      <w:lang w:eastAsia="ru-RU"/>
    </w:rPr>
  </w:style>
  <w:style w:type="paragraph" w:customStyle="1" w:styleId="ConsNonformat">
    <w:name w:val="ConsNonformat"/>
    <w:rsid w:val="00041A6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1">
    <w:name w:val="s_1"/>
    <w:basedOn w:val="a"/>
    <w:rsid w:val="00FB22C7"/>
    <w:pPr>
      <w:spacing w:before="100" w:beforeAutospacing="1" w:after="100" w:afterAutospacing="1"/>
    </w:pPr>
    <w:rPr>
      <w:sz w:val="24"/>
      <w:szCs w:val="24"/>
    </w:rPr>
  </w:style>
  <w:style w:type="paragraph" w:styleId="ab">
    <w:name w:val="Normal (Web)"/>
    <w:basedOn w:val="a"/>
    <w:uiPriority w:val="99"/>
    <w:semiHidden/>
    <w:unhideWhenUsed/>
    <w:rsid w:val="0062304B"/>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6348404">
      <w:bodyDiv w:val="1"/>
      <w:marLeft w:val="0"/>
      <w:marRight w:val="0"/>
      <w:marTop w:val="0"/>
      <w:marBottom w:val="0"/>
      <w:divBdr>
        <w:top w:val="none" w:sz="0" w:space="0" w:color="auto"/>
        <w:left w:val="none" w:sz="0" w:space="0" w:color="auto"/>
        <w:bottom w:val="none" w:sz="0" w:space="0" w:color="auto"/>
        <w:right w:val="none" w:sz="0" w:space="0" w:color="auto"/>
      </w:divBdr>
    </w:div>
    <w:div w:id="117065607">
      <w:bodyDiv w:val="1"/>
      <w:marLeft w:val="0"/>
      <w:marRight w:val="0"/>
      <w:marTop w:val="0"/>
      <w:marBottom w:val="0"/>
      <w:divBdr>
        <w:top w:val="none" w:sz="0" w:space="0" w:color="auto"/>
        <w:left w:val="none" w:sz="0" w:space="0" w:color="auto"/>
        <w:bottom w:val="none" w:sz="0" w:space="0" w:color="auto"/>
        <w:right w:val="none" w:sz="0" w:space="0" w:color="auto"/>
      </w:divBdr>
      <w:divsChild>
        <w:div w:id="1530407406">
          <w:marLeft w:val="389"/>
          <w:marRight w:val="0"/>
          <w:marTop w:val="160"/>
          <w:marBottom w:val="0"/>
          <w:divBdr>
            <w:top w:val="none" w:sz="0" w:space="0" w:color="auto"/>
            <w:left w:val="none" w:sz="0" w:space="0" w:color="auto"/>
            <w:bottom w:val="none" w:sz="0" w:space="0" w:color="auto"/>
            <w:right w:val="none" w:sz="0" w:space="0" w:color="auto"/>
          </w:divBdr>
        </w:div>
        <w:div w:id="423037400">
          <w:marLeft w:val="389"/>
          <w:marRight w:val="0"/>
          <w:marTop w:val="160"/>
          <w:marBottom w:val="0"/>
          <w:divBdr>
            <w:top w:val="none" w:sz="0" w:space="0" w:color="auto"/>
            <w:left w:val="none" w:sz="0" w:space="0" w:color="auto"/>
            <w:bottom w:val="none" w:sz="0" w:space="0" w:color="auto"/>
            <w:right w:val="none" w:sz="0" w:space="0" w:color="auto"/>
          </w:divBdr>
        </w:div>
        <w:div w:id="1093164592">
          <w:marLeft w:val="389"/>
          <w:marRight w:val="0"/>
          <w:marTop w:val="160"/>
          <w:marBottom w:val="0"/>
          <w:divBdr>
            <w:top w:val="none" w:sz="0" w:space="0" w:color="auto"/>
            <w:left w:val="none" w:sz="0" w:space="0" w:color="auto"/>
            <w:bottom w:val="none" w:sz="0" w:space="0" w:color="auto"/>
            <w:right w:val="none" w:sz="0" w:space="0" w:color="auto"/>
          </w:divBdr>
        </w:div>
      </w:divsChild>
    </w:div>
    <w:div w:id="127209471">
      <w:bodyDiv w:val="1"/>
      <w:marLeft w:val="0"/>
      <w:marRight w:val="0"/>
      <w:marTop w:val="0"/>
      <w:marBottom w:val="0"/>
      <w:divBdr>
        <w:top w:val="none" w:sz="0" w:space="0" w:color="auto"/>
        <w:left w:val="none" w:sz="0" w:space="0" w:color="auto"/>
        <w:bottom w:val="none" w:sz="0" w:space="0" w:color="auto"/>
        <w:right w:val="none" w:sz="0" w:space="0" w:color="auto"/>
      </w:divBdr>
    </w:div>
    <w:div w:id="195625734">
      <w:bodyDiv w:val="1"/>
      <w:marLeft w:val="0"/>
      <w:marRight w:val="0"/>
      <w:marTop w:val="0"/>
      <w:marBottom w:val="0"/>
      <w:divBdr>
        <w:top w:val="none" w:sz="0" w:space="0" w:color="auto"/>
        <w:left w:val="none" w:sz="0" w:space="0" w:color="auto"/>
        <w:bottom w:val="none" w:sz="0" w:space="0" w:color="auto"/>
        <w:right w:val="none" w:sz="0" w:space="0" w:color="auto"/>
      </w:divBdr>
    </w:div>
    <w:div w:id="243876479">
      <w:bodyDiv w:val="1"/>
      <w:marLeft w:val="0"/>
      <w:marRight w:val="0"/>
      <w:marTop w:val="0"/>
      <w:marBottom w:val="0"/>
      <w:divBdr>
        <w:top w:val="none" w:sz="0" w:space="0" w:color="auto"/>
        <w:left w:val="none" w:sz="0" w:space="0" w:color="auto"/>
        <w:bottom w:val="none" w:sz="0" w:space="0" w:color="auto"/>
        <w:right w:val="none" w:sz="0" w:space="0" w:color="auto"/>
      </w:divBdr>
    </w:div>
    <w:div w:id="372538260">
      <w:bodyDiv w:val="1"/>
      <w:marLeft w:val="0"/>
      <w:marRight w:val="0"/>
      <w:marTop w:val="0"/>
      <w:marBottom w:val="0"/>
      <w:divBdr>
        <w:top w:val="none" w:sz="0" w:space="0" w:color="auto"/>
        <w:left w:val="none" w:sz="0" w:space="0" w:color="auto"/>
        <w:bottom w:val="none" w:sz="0" w:space="0" w:color="auto"/>
        <w:right w:val="none" w:sz="0" w:space="0" w:color="auto"/>
      </w:divBdr>
    </w:div>
    <w:div w:id="386731928">
      <w:bodyDiv w:val="1"/>
      <w:marLeft w:val="0"/>
      <w:marRight w:val="0"/>
      <w:marTop w:val="0"/>
      <w:marBottom w:val="0"/>
      <w:divBdr>
        <w:top w:val="none" w:sz="0" w:space="0" w:color="auto"/>
        <w:left w:val="none" w:sz="0" w:space="0" w:color="auto"/>
        <w:bottom w:val="none" w:sz="0" w:space="0" w:color="auto"/>
        <w:right w:val="none" w:sz="0" w:space="0" w:color="auto"/>
      </w:divBdr>
    </w:div>
    <w:div w:id="450982572">
      <w:bodyDiv w:val="1"/>
      <w:marLeft w:val="0"/>
      <w:marRight w:val="0"/>
      <w:marTop w:val="0"/>
      <w:marBottom w:val="0"/>
      <w:divBdr>
        <w:top w:val="none" w:sz="0" w:space="0" w:color="auto"/>
        <w:left w:val="none" w:sz="0" w:space="0" w:color="auto"/>
        <w:bottom w:val="none" w:sz="0" w:space="0" w:color="auto"/>
        <w:right w:val="none" w:sz="0" w:space="0" w:color="auto"/>
      </w:divBdr>
    </w:div>
    <w:div w:id="538670785">
      <w:bodyDiv w:val="1"/>
      <w:marLeft w:val="0"/>
      <w:marRight w:val="0"/>
      <w:marTop w:val="0"/>
      <w:marBottom w:val="0"/>
      <w:divBdr>
        <w:top w:val="none" w:sz="0" w:space="0" w:color="auto"/>
        <w:left w:val="none" w:sz="0" w:space="0" w:color="auto"/>
        <w:bottom w:val="none" w:sz="0" w:space="0" w:color="auto"/>
        <w:right w:val="none" w:sz="0" w:space="0" w:color="auto"/>
      </w:divBdr>
    </w:div>
    <w:div w:id="563218685">
      <w:bodyDiv w:val="1"/>
      <w:marLeft w:val="0"/>
      <w:marRight w:val="0"/>
      <w:marTop w:val="0"/>
      <w:marBottom w:val="0"/>
      <w:divBdr>
        <w:top w:val="none" w:sz="0" w:space="0" w:color="auto"/>
        <w:left w:val="none" w:sz="0" w:space="0" w:color="auto"/>
        <w:bottom w:val="none" w:sz="0" w:space="0" w:color="auto"/>
        <w:right w:val="none" w:sz="0" w:space="0" w:color="auto"/>
      </w:divBdr>
    </w:div>
    <w:div w:id="570384628">
      <w:bodyDiv w:val="1"/>
      <w:marLeft w:val="0"/>
      <w:marRight w:val="0"/>
      <w:marTop w:val="0"/>
      <w:marBottom w:val="0"/>
      <w:divBdr>
        <w:top w:val="none" w:sz="0" w:space="0" w:color="auto"/>
        <w:left w:val="none" w:sz="0" w:space="0" w:color="auto"/>
        <w:bottom w:val="none" w:sz="0" w:space="0" w:color="auto"/>
        <w:right w:val="none" w:sz="0" w:space="0" w:color="auto"/>
      </w:divBdr>
    </w:div>
    <w:div w:id="626667494">
      <w:bodyDiv w:val="1"/>
      <w:marLeft w:val="0"/>
      <w:marRight w:val="0"/>
      <w:marTop w:val="0"/>
      <w:marBottom w:val="0"/>
      <w:divBdr>
        <w:top w:val="none" w:sz="0" w:space="0" w:color="auto"/>
        <w:left w:val="none" w:sz="0" w:space="0" w:color="auto"/>
        <w:bottom w:val="none" w:sz="0" w:space="0" w:color="auto"/>
        <w:right w:val="none" w:sz="0" w:space="0" w:color="auto"/>
      </w:divBdr>
    </w:div>
    <w:div w:id="637997709">
      <w:bodyDiv w:val="1"/>
      <w:marLeft w:val="0"/>
      <w:marRight w:val="0"/>
      <w:marTop w:val="0"/>
      <w:marBottom w:val="0"/>
      <w:divBdr>
        <w:top w:val="none" w:sz="0" w:space="0" w:color="auto"/>
        <w:left w:val="none" w:sz="0" w:space="0" w:color="auto"/>
        <w:bottom w:val="none" w:sz="0" w:space="0" w:color="auto"/>
        <w:right w:val="none" w:sz="0" w:space="0" w:color="auto"/>
      </w:divBdr>
    </w:div>
    <w:div w:id="798956874">
      <w:bodyDiv w:val="1"/>
      <w:marLeft w:val="0"/>
      <w:marRight w:val="0"/>
      <w:marTop w:val="0"/>
      <w:marBottom w:val="0"/>
      <w:divBdr>
        <w:top w:val="none" w:sz="0" w:space="0" w:color="auto"/>
        <w:left w:val="none" w:sz="0" w:space="0" w:color="auto"/>
        <w:bottom w:val="none" w:sz="0" w:space="0" w:color="auto"/>
        <w:right w:val="none" w:sz="0" w:space="0" w:color="auto"/>
      </w:divBdr>
    </w:div>
    <w:div w:id="926235966">
      <w:bodyDiv w:val="1"/>
      <w:marLeft w:val="0"/>
      <w:marRight w:val="0"/>
      <w:marTop w:val="0"/>
      <w:marBottom w:val="0"/>
      <w:divBdr>
        <w:top w:val="none" w:sz="0" w:space="0" w:color="auto"/>
        <w:left w:val="none" w:sz="0" w:space="0" w:color="auto"/>
        <w:bottom w:val="none" w:sz="0" w:space="0" w:color="auto"/>
        <w:right w:val="none" w:sz="0" w:space="0" w:color="auto"/>
      </w:divBdr>
    </w:div>
    <w:div w:id="1245913085">
      <w:bodyDiv w:val="1"/>
      <w:marLeft w:val="0"/>
      <w:marRight w:val="0"/>
      <w:marTop w:val="0"/>
      <w:marBottom w:val="0"/>
      <w:divBdr>
        <w:top w:val="none" w:sz="0" w:space="0" w:color="auto"/>
        <w:left w:val="none" w:sz="0" w:space="0" w:color="auto"/>
        <w:bottom w:val="none" w:sz="0" w:space="0" w:color="auto"/>
        <w:right w:val="none" w:sz="0" w:space="0" w:color="auto"/>
      </w:divBdr>
    </w:div>
    <w:div w:id="1479565301">
      <w:bodyDiv w:val="1"/>
      <w:marLeft w:val="0"/>
      <w:marRight w:val="0"/>
      <w:marTop w:val="0"/>
      <w:marBottom w:val="0"/>
      <w:divBdr>
        <w:top w:val="none" w:sz="0" w:space="0" w:color="auto"/>
        <w:left w:val="none" w:sz="0" w:space="0" w:color="auto"/>
        <w:bottom w:val="none" w:sz="0" w:space="0" w:color="auto"/>
        <w:right w:val="none" w:sz="0" w:space="0" w:color="auto"/>
      </w:divBdr>
    </w:div>
    <w:div w:id="1868441312">
      <w:bodyDiv w:val="1"/>
      <w:marLeft w:val="0"/>
      <w:marRight w:val="0"/>
      <w:marTop w:val="0"/>
      <w:marBottom w:val="0"/>
      <w:divBdr>
        <w:top w:val="none" w:sz="0" w:space="0" w:color="auto"/>
        <w:left w:val="none" w:sz="0" w:space="0" w:color="auto"/>
        <w:bottom w:val="none" w:sz="0" w:space="0" w:color="auto"/>
        <w:right w:val="none" w:sz="0" w:space="0" w:color="auto"/>
      </w:divBdr>
    </w:div>
    <w:div w:id="1885408246">
      <w:bodyDiv w:val="1"/>
      <w:marLeft w:val="0"/>
      <w:marRight w:val="0"/>
      <w:marTop w:val="0"/>
      <w:marBottom w:val="0"/>
      <w:divBdr>
        <w:top w:val="none" w:sz="0" w:space="0" w:color="auto"/>
        <w:left w:val="none" w:sz="0" w:space="0" w:color="auto"/>
        <w:bottom w:val="none" w:sz="0" w:space="0" w:color="auto"/>
        <w:right w:val="none" w:sz="0" w:space="0" w:color="auto"/>
      </w:divBdr>
    </w:div>
    <w:div w:id="1952012373">
      <w:bodyDiv w:val="1"/>
      <w:marLeft w:val="0"/>
      <w:marRight w:val="0"/>
      <w:marTop w:val="0"/>
      <w:marBottom w:val="0"/>
      <w:divBdr>
        <w:top w:val="none" w:sz="0" w:space="0" w:color="auto"/>
        <w:left w:val="none" w:sz="0" w:space="0" w:color="auto"/>
        <w:bottom w:val="none" w:sz="0" w:space="0" w:color="auto"/>
        <w:right w:val="none" w:sz="0" w:space="0" w:color="auto"/>
      </w:divBdr>
    </w:div>
    <w:div w:id="1971591077">
      <w:bodyDiv w:val="1"/>
      <w:marLeft w:val="0"/>
      <w:marRight w:val="0"/>
      <w:marTop w:val="0"/>
      <w:marBottom w:val="0"/>
      <w:divBdr>
        <w:top w:val="none" w:sz="0" w:space="0" w:color="auto"/>
        <w:left w:val="none" w:sz="0" w:space="0" w:color="auto"/>
        <w:bottom w:val="none" w:sz="0" w:space="0" w:color="auto"/>
        <w:right w:val="none" w:sz="0" w:space="0" w:color="auto"/>
      </w:divBdr>
    </w:div>
    <w:div w:id="1988783003">
      <w:bodyDiv w:val="1"/>
      <w:marLeft w:val="0"/>
      <w:marRight w:val="0"/>
      <w:marTop w:val="0"/>
      <w:marBottom w:val="0"/>
      <w:divBdr>
        <w:top w:val="none" w:sz="0" w:space="0" w:color="auto"/>
        <w:left w:val="none" w:sz="0" w:space="0" w:color="auto"/>
        <w:bottom w:val="none" w:sz="0" w:space="0" w:color="auto"/>
        <w:right w:val="none" w:sz="0" w:space="0" w:color="auto"/>
      </w:divBdr>
    </w:div>
    <w:div w:id="2004310542">
      <w:bodyDiv w:val="1"/>
      <w:marLeft w:val="0"/>
      <w:marRight w:val="0"/>
      <w:marTop w:val="0"/>
      <w:marBottom w:val="0"/>
      <w:divBdr>
        <w:top w:val="none" w:sz="0" w:space="0" w:color="auto"/>
        <w:left w:val="none" w:sz="0" w:space="0" w:color="auto"/>
        <w:bottom w:val="none" w:sz="0" w:space="0" w:color="auto"/>
        <w:right w:val="none" w:sz="0" w:space="0" w:color="auto"/>
      </w:divBdr>
    </w:div>
    <w:div w:id="205720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CD2FF197C3C01EB0EED5DAAB51140BBD3B3A1336A647465339DF58A17955622D5D28BC92ED848Ez6y5M" TargetMode="External"/><Relationship Id="rId13" Type="http://schemas.openxmlformats.org/officeDocument/2006/relationships/hyperlink" Target="consultantplus://offline/ref=FD7828DBA0765B4FBA5A2368C156C3697C1EB01CD252197A1C6A325C58AC13EA49A991FB7101847CQ5PFM" TargetMode="External"/><Relationship Id="rId18" Type="http://schemas.openxmlformats.org/officeDocument/2006/relationships/hyperlink" Target="consultantplus://offline/ref=FD7828DBA0765B4FBA5A2368C156C3697C1EB01CD252197A1C6A325C58AC13EA49A991FD79Q0P2M" TargetMode="External"/><Relationship Id="rId26" Type="http://schemas.openxmlformats.org/officeDocument/2006/relationships/hyperlink" Target="consultantplus://offline/ref=FD7828DBA0765B4FBA5A2368C156C3697C1EB01CD252197A1C6A325C58AC13EA49A991FD77Q0P5M" TargetMode="External"/><Relationship Id="rId3" Type="http://schemas.openxmlformats.org/officeDocument/2006/relationships/settings" Target="settings.xml"/><Relationship Id="rId21" Type="http://schemas.openxmlformats.org/officeDocument/2006/relationships/hyperlink" Target="consultantplus://offline/ref=FD7828DBA0765B4FBA5A2368C156C3697C1EB01CD252197A1C6A325C58AC13EA49A991FB71018575Q5P6M" TargetMode="External"/><Relationship Id="rId7" Type="http://schemas.openxmlformats.org/officeDocument/2006/relationships/hyperlink" Target="consultantplus://offline/ref=F7CD2FF197C3C01EB0EED5DAAB51140BBD3B3A1336A647465339DF58A17955622D5D28BC92ED848Ez6y5M" TargetMode="External"/><Relationship Id="rId12" Type="http://schemas.openxmlformats.org/officeDocument/2006/relationships/hyperlink" Target="consultantplus://offline/ref=FD7828DBA0765B4FBA5A2368C156C3697C1EB01CD252197A1C6A325C58AC13EA49A991FB71018575Q5P7M" TargetMode="External"/><Relationship Id="rId17" Type="http://schemas.openxmlformats.org/officeDocument/2006/relationships/hyperlink" Target="consultantplus://offline/ref=FD7828DBA0765B4FBA5A2368C156C3697C1EB01CD252197A1C6A325C58AC13EA49A991FD76Q0P9M" TargetMode="External"/><Relationship Id="rId25" Type="http://schemas.openxmlformats.org/officeDocument/2006/relationships/hyperlink" Target="consultantplus://offline/ref=FD7828DBA0765B4FBA5A2368C156C3697C1EB01CD252197A1C6A325C58AC13EA49A991FD74Q0P9M" TargetMode="External"/><Relationship Id="rId2" Type="http://schemas.openxmlformats.org/officeDocument/2006/relationships/styles" Target="styles.xml"/><Relationship Id="rId16" Type="http://schemas.openxmlformats.org/officeDocument/2006/relationships/hyperlink" Target="consultantplus://offline/ref=FD7828DBA0765B4FBA5A2368C156C3697C1EB01CD252197A1C6A325C58AC13EA49A991FD77Q0P5M" TargetMode="External"/><Relationship Id="rId20" Type="http://schemas.openxmlformats.org/officeDocument/2006/relationships/hyperlink" Target="consultantplus://offline/ref=FD7828DBA0765B4FBA5A2368C156C3697C1EB01CD252197A1C6A325C58AC13EA49A991FB71018575Q5P8M" TargetMode="External"/><Relationship Id="rId29" Type="http://schemas.openxmlformats.org/officeDocument/2006/relationships/hyperlink" Target="consultantplus://offline/ref=FD7828DBA0765B4FBA5A2368C156C3697C1EB01CD252197A1C6A325C58AC13EA49A991F974Q0P3M" TargetMode="External"/><Relationship Id="rId1" Type="http://schemas.openxmlformats.org/officeDocument/2006/relationships/numbering" Target="numbering.xml"/><Relationship Id="rId6" Type="http://schemas.openxmlformats.org/officeDocument/2006/relationships/hyperlink" Target="consultantplus://offline/ref=F7CD2FF197C3C01EB0EED5DAAB51140BBD3B381136A247465339DF58A17955622D5D28BC92ED858Bz6yDM" TargetMode="External"/><Relationship Id="rId11" Type="http://schemas.openxmlformats.org/officeDocument/2006/relationships/hyperlink" Target="consultantplus://offline/ref=FD7828DBA0765B4FBA5A2368C156C3697C1EB01CD252197A1C6A325C58AC13EA49A991FB71018575Q5P6M" TargetMode="External"/><Relationship Id="rId24" Type="http://schemas.openxmlformats.org/officeDocument/2006/relationships/hyperlink" Target="consultantplus://offline/ref=FD7828DBA0765B4FBA5A2368C156C3697C1EB01CD252197A1C6A325C58AC13EA49A991FD74Q0P2M" TargetMode="External"/><Relationship Id="rId32" Type="http://schemas.openxmlformats.org/officeDocument/2006/relationships/theme" Target="theme/theme1.xml"/><Relationship Id="rId5" Type="http://schemas.openxmlformats.org/officeDocument/2006/relationships/hyperlink" Target="consultantplus://offline/ref=F7CD2FF197C3C01EB0EED5DAAB51140BBD3B381136A247465339DF58A17955622D5D28BC92ED858Bz6yDM" TargetMode="External"/><Relationship Id="rId15" Type="http://schemas.openxmlformats.org/officeDocument/2006/relationships/hyperlink" Target="consultantplus://offline/ref=FD7828DBA0765B4FBA5A2368C156C3697C1EB01CD252197A1C6A325C58AC13EA49A991FD74Q0P9M" TargetMode="External"/><Relationship Id="rId23" Type="http://schemas.openxmlformats.org/officeDocument/2006/relationships/hyperlink" Target="consultantplus://offline/ref=FD7828DBA0765B4FBA5A2368C156C3697C1EB01CD252197A1C6A325C58AC13EA49A991FB7101847CQ5PFM" TargetMode="External"/><Relationship Id="rId28" Type="http://schemas.openxmlformats.org/officeDocument/2006/relationships/hyperlink" Target="consultantplus://offline/ref=FD7828DBA0765B4FBA5A2368C156C3697C1EB01CD252197A1C6A325C58AC13EA49A991FD79Q0P2M" TargetMode="External"/><Relationship Id="rId10" Type="http://schemas.openxmlformats.org/officeDocument/2006/relationships/hyperlink" Target="consultantplus://offline/ref=FD7828DBA0765B4FBA5A2368C156C3697C1EB01CD252197A1C6A325C58AC13EA49A991FB71018575Q5P8M" TargetMode="External"/><Relationship Id="rId19" Type="http://schemas.openxmlformats.org/officeDocument/2006/relationships/hyperlink" Target="consultantplus://offline/ref=FD7828DBA0765B4FBA5A2368C156C3697C1EB01CD252197A1C6A325C58AC13EA49A991F974Q0P3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966C8654D8FB718BED53B6C77920199E170A8A53A57598E114D6C816C87757F5AE532950DE57ED0LEIDM" TargetMode="External"/><Relationship Id="rId14" Type="http://schemas.openxmlformats.org/officeDocument/2006/relationships/hyperlink" Target="consultantplus://offline/ref=FD7828DBA0765B4FBA5A2368C156C3697C1EB01CD252197A1C6A325C58AC13EA49A991FD74Q0P2M" TargetMode="External"/><Relationship Id="rId22" Type="http://schemas.openxmlformats.org/officeDocument/2006/relationships/hyperlink" Target="consultantplus://offline/ref=FD7828DBA0765B4FBA5A2368C156C3697C1EB01CD252197A1C6A325C58AC13EA49A991FB71018575Q5P7M" TargetMode="External"/><Relationship Id="rId27" Type="http://schemas.openxmlformats.org/officeDocument/2006/relationships/hyperlink" Target="consultantplus://offline/ref=FD7828DBA0765B4FBA5A2368C156C3697C1EB01CD252197A1C6A325C58AC13EA49A991FD76Q0P9M" TargetMode="External"/><Relationship Id="rId30" Type="http://schemas.openxmlformats.org/officeDocument/2006/relationships/hyperlink" Target="consultantplus://offline/ref=93DC5427D600D4334D36969A80356365380D92765AB04B49DC99777CD0BC4B619EAF00DE72A1A199gCQ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903</TotalTime>
  <Pages>8</Pages>
  <Words>3554</Words>
  <Characters>20264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Gakhaev</dc:creator>
  <cp:keywords/>
  <dc:description/>
  <cp:lastModifiedBy>Gakhaev</cp:lastModifiedBy>
  <cp:revision>30</cp:revision>
  <cp:lastPrinted>2017-01-25T11:45:00Z</cp:lastPrinted>
  <dcterms:created xsi:type="dcterms:W3CDTF">2017-01-23T13:52:00Z</dcterms:created>
  <dcterms:modified xsi:type="dcterms:W3CDTF">2018-07-24T12:45:00Z</dcterms:modified>
</cp:coreProperties>
</file>